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557" w:rsidRPr="002047DF" w:rsidRDefault="00B448FA">
      <w:pPr>
        <w:jc w:val="center"/>
        <w:rPr>
          <w:rStyle w:val="Strong"/>
          <w:sz w:val="28"/>
          <w:szCs w:val="28"/>
          <w:lang w:val="en-GB"/>
        </w:rPr>
      </w:pPr>
      <w:r w:rsidRPr="002047DF">
        <w:rPr>
          <w:rStyle w:val="Strong"/>
          <w:sz w:val="28"/>
          <w:szCs w:val="28"/>
          <w:lang w:val="en-GB"/>
        </w:rPr>
        <w:t>CANCELLATION</w:t>
      </w:r>
    </w:p>
    <w:p w:rsidR="00B448FA" w:rsidRPr="00983AAC" w:rsidRDefault="00422600" w:rsidP="008A3F4C">
      <w:pPr>
        <w:jc w:val="center"/>
        <w:rPr>
          <w:rStyle w:val="Strong"/>
          <w:sz w:val="28"/>
          <w:szCs w:val="28"/>
          <w:lang w:val="sr-Cyrl-RS"/>
        </w:rPr>
      </w:pPr>
      <w:r w:rsidRPr="00983AAC">
        <w:rPr>
          <w:rStyle w:val="Strong"/>
          <w:sz w:val="28"/>
          <w:szCs w:val="28"/>
          <w:lang w:val="en-GB"/>
        </w:rPr>
        <w:t>O</w:t>
      </w:r>
      <w:r w:rsidR="00B448FA" w:rsidRPr="00983AAC">
        <w:rPr>
          <w:rStyle w:val="Strong"/>
          <w:sz w:val="28"/>
          <w:szCs w:val="28"/>
          <w:lang w:val="en-GB"/>
        </w:rPr>
        <w:t xml:space="preserve">F A SERVICE TENDER </w:t>
      </w:r>
      <w:r w:rsidRPr="00983AAC">
        <w:rPr>
          <w:rStyle w:val="Strong"/>
          <w:sz w:val="28"/>
          <w:szCs w:val="28"/>
          <w:lang w:val="en-GB"/>
        </w:rPr>
        <w:t>PROCEDURE</w:t>
      </w:r>
    </w:p>
    <w:p w:rsidR="00983AAC" w:rsidRPr="00983AAC" w:rsidRDefault="000310B7" w:rsidP="00983AAC">
      <w:pPr>
        <w:jc w:val="center"/>
        <w:rPr>
          <w:b/>
          <w:sz w:val="28"/>
          <w:szCs w:val="28"/>
          <w:lang w:val="en-GB"/>
        </w:rPr>
      </w:pPr>
      <w:r w:rsidRPr="000310B7">
        <w:rPr>
          <w:snapToGrid/>
          <w:sz w:val="22"/>
          <w:szCs w:val="22"/>
        </w:rPr>
        <w:t>Provision of hotel board and lodging, organization of seminars and trainings, provision of transport and similar services in implementation of</w:t>
      </w:r>
      <w:r w:rsidRPr="000310B7">
        <w:t xml:space="preserve"> </w:t>
      </w:r>
      <w:r w:rsidRPr="000310B7">
        <w:rPr>
          <w:snapToGrid/>
          <w:sz w:val="22"/>
          <w:szCs w:val="22"/>
        </w:rPr>
        <w:t>IPA 2018 National Programme at the request of the beneficiary (Statistical Office of the Republic of Serbia</w:t>
      </w:r>
      <w:r>
        <w:rPr>
          <w:snapToGrid/>
          <w:sz w:val="22"/>
          <w:szCs w:val="22"/>
        </w:rPr>
        <w:t>)</w:t>
      </w:r>
    </w:p>
    <w:p w:rsidR="00496969" w:rsidRDefault="00496969">
      <w:pPr>
        <w:ind w:left="851" w:hanging="567"/>
        <w:outlineLvl w:val="0"/>
        <w:rPr>
          <w:rStyle w:val="Strong"/>
          <w:sz w:val="22"/>
          <w:szCs w:val="22"/>
          <w:lang w:val="en-GB"/>
        </w:rPr>
      </w:pPr>
    </w:p>
    <w:p w:rsidR="00B448FA" w:rsidRPr="00664635" w:rsidRDefault="00B448FA">
      <w:pPr>
        <w:ind w:left="851" w:hanging="567"/>
        <w:outlineLvl w:val="0"/>
        <w:rPr>
          <w:rStyle w:val="Strong"/>
          <w:sz w:val="22"/>
          <w:szCs w:val="22"/>
          <w:lang w:val="en-GB"/>
        </w:rPr>
      </w:pPr>
      <w:r w:rsidRPr="00664635">
        <w:rPr>
          <w:rStyle w:val="Strong"/>
          <w:sz w:val="22"/>
          <w:szCs w:val="22"/>
          <w:lang w:val="en-GB"/>
        </w:rPr>
        <w:t>1.</w:t>
      </w:r>
      <w:r w:rsidRPr="00664635">
        <w:rPr>
          <w:rStyle w:val="Strong"/>
          <w:sz w:val="22"/>
          <w:szCs w:val="22"/>
          <w:lang w:val="en-GB"/>
        </w:rPr>
        <w:tab/>
        <w:t>Publication reference</w:t>
      </w:r>
    </w:p>
    <w:p w:rsidR="00983AAC" w:rsidRPr="00983AAC" w:rsidRDefault="00983AAC" w:rsidP="00983AAC">
      <w:pPr>
        <w:pStyle w:val="Blockquote"/>
        <w:ind w:left="426"/>
        <w:rPr>
          <w:sz w:val="22"/>
          <w:szCs w:val="22"/>
        </w:rPr>
      </w:pPr>
      <w:r w:rsidRPr="00983AAC">
        <w:rPr>
          <w:sz w:val="22"/>
          <w:szCs w:val="22"/>
        </w:rPr>
        <w:t>001/2020</w:t>
      </w:r>
    </w:p>
    <w:p w:rsidR="00B448FA" w:rsidRPr="00664635" w:rsidRDefault="00B448FA">
      <w:pPr>
        <w:ind w:left="851" w:hanging="567"/>
        <w:outlineLvl w:val="0"/>
        <w:rPr>
          <w:rStyle w:val="Strong"/>
          <w:sz w:val="22"/>
          <w:szCs w:val="22"/>
          <w:lang w:val="en-GB"/>
        </w:rPr>
      </w:pPr>
      <w:r w:rsidRPr="00664635">
        <w:rPr>
          <w:rStyle w:val="Strong"/>
          <w:sz w:val="22"/>
          <w:szCs w:val="22"/>
          <w:lang w:val="en-GB"/>
        </w:rPr>
        <w:t>2.</w:t>
      </w:r>
      <w:r w:rsidRPr="00664635">
        <w:rPr>
          <w:rStyle w:val="Strong"/>
          <w:sz w:val="22"/>
          <w:szCs w:val="22"/>
          <w:lang w:val="en-GB"/>
        </w:rPr>
        <w:tab/>
        <w:t>Date of publication</w:t>
      </w:r>
    </w:p>
    <w:p w:rsidR="000B3DC1" w:rsidRPr="00252D10" w:rsidRDefault="000B3DC1">
      <w:pPr>
        <w:pStyle w:val="Blockquote"/>
        <w:ind w:left="284"/>
        <w:rPr>
          <w:sz w:val="22"/>
          <w:szCs w:val="22"/>
        </w:rPr>
      </w:pPr>
      <w:r w:rsidRPr="00252D10">
        <w:rPr>
          <w:sz w:val="22"/>
          <w:szCs w:val="22"/>
          <w:lang w:val="sr-Latn-RS"/>
        </w:rPr>
        <w:t>P</w:t>
      </w:r>
      <w:r w:rsidRPr="00252D10">
        <w:rPr>
          <w:sz w:val="22"/>
          <w:szCs w:val="22"/>
        </w:rPr>
        <w:t>rior information notice</w:t>
      </w:r>
      <w:r w:rsidRPr="00252D10">
        <w:rPr>
          <w:sz w:val="22"/>
          <w:szCs w:val="22"/>
          <w:lang w:val="en-GB"/>
        </w:rPr>
        <w:t xml:space="preserve"> No: 001/2020 is published in daily newspaper Politika on the </w:t>
      </w:r>
      <w:r w:rsidR="00252D10" w:rsidRPr="00252D10">
        <w:rPr>
          <w:sz w:val="22"/>
          <w:szCs w:val="22"/>
          <w:lang w:val="en-GB"/>
        </w:rPr>
        <w:t>27</w:t>
      </w:r>
      <w:r w:rsidRPr="00252D10">
        <w:rPr>
          <w:sz w:val="22"/>
          <w:szCs w:val="22"/>
          <w:lang w:val="en-GB"/>
        </w:rPr>
        <w:t>/0</w:t>
      </w:r>
      <w:r w:rsidR="00252D10" w:rsidRPr="00252D10">
        <w:rPr>
          <w:sz w:val="22"/>
          <w:szCs w:val="22"/>
          <w:lang w:val="en-GB"/>
        </w:rPr>
        <w:t>1</w:t>
      </w:r>
      <w:r w:rsidRPr="00252D10">
        <w:rPr>
          <w:sz w:val="22"/>
          <w:szCs w:val="22"/>
          <w:lang w:val="en-GB"/>
        </w:rPr>
        <w:t>/202</w:t>
      </w:r>
      <w:r w:rsidR="00252D10" w:rsidRPr="00252D10">
        <w:rPr>
          <w:sz w:val="22"/>
          <w:szCs w:val="22"/>
          <w:lang w:val="en-GB"/>
        </w:rPr>
        <w:t>0</w:t>
      </w:r>
      <w:r w:rsidRPr="00252D10">
        <w:rPr>
          <w:sz w:val="22"/>
          <w:szCs w:val="22"/>
          <w:lang w:val="en-GB"/>
        </w:rPr>
        <w:t xml:space="preserve"> and in the Official Gazette Republic of Serbia on the </w:t>
      </w:r>
      <w:r w:rsidR="00252D10" w:rsidRPr="00252D10">
        <w:rPr>
          <w:sz w:val="22"/>
          <w:szCs w:val="22"/>
          <w:lang w:val="en-GB"/>
        </w:rPr>
        <w:t>29/01</w:t>
      </w:r>
      <w:r w:rsidRPr="00252D10">
        <w:rPr>
          <w:sz w:val="22"/>
          <w:szCs w:val="22"/>
          <w:lang w:val="en-GB"/>
        </w:rPr>
        <w:t>/202</w:t>
      </w:r>
      <w:r w:rsidR="00252D10" w:rsidRPr="00252D10">
        <w:rPr>
          <w:sz w:val="22"/>
          <w:szCs w:val="22"/>
          <w:lang w:val="en-GB"/>
        </w:rPr>
        <w:t>0.</w:t>
      </w:r>
    </w:p>
    <w:p w:rsidR="00B448FA" w:rsidRPr="00664635" w:rsidRDefault="003638A4">
      <w:pPr>
        <w:pStyle w:val="Blockquote"/>
        <w:ind w:left="284"/>
        <w:rPr>
          <w:sz w:val="22"/>
          <w:szCs w:val="22"/>
          <w:lang w:val="en-GB"/>
        </w:rPr>
      </w:pPr>
      <w:r>
        <w:rPr>
          <w:sz w:val="22"/>
          <w:szCs w:val="22"/>
          <w:lang w:val="en-GB"/>
        </w:rPr>
        <w:t xml:space="preserve">Contract </w:t>
      </w:r>
      <w:r w:rsidRPr="003638A4">
        <w:rPr>
          <w:sz w:val="22"/>
          <w:szCs w:val="22"/>
          <w:lang w:val="en-GB"/>
        </w:rPr>
        <w:t xml:space="preserve"> notice No: 001/2020 is published in da</w:t>
      </w:r>
      <w:r>
        <w:rPr>
          <w:sz w:val="22"/>
          <w:szCs w:val="22"/>
          <w:lang w:val="en-GB"/>
        </w:rPr>
        <w:t>ily newspaper Politika on the 11</w:t>
      </w:r>
      <w:r w:rsidRPr="003638A4">
        <w:rPr>
          <w:sz w:val="22"/>
          <w:szCs w:val="22"/>
          <w:lang w:val="en-GB"/>
        </w:rPr>
        <w:t>/0</w:t>
      </w:r>
      <w:r>
        <w:rPr>
          <w:sz w:val="22"/>
          <w:szCs w:val="22"/>
          <w:lang w:val="en-GB"/>
        </w:rPr>
        <w:t>2/2021</w:t>
      </w:r>
      <w:r w:rsidRPr="003638A4">
        <w:rPr>
          <w:sz w:val="22"/>
          <w:szCs w:val="22"/>
          <w:lang w:val="en-GB"/>
        </w:rPr>
        <w:t xml:space="preserve"> and in the Official Gazette Republic of Serbia on the </w:t>
      </w:r>
      <w:r w:rsidR="00673BC5" w:rsidRPr="00673BC5">
        <w:rPr>
          <w:sz w:val="22"/>
          <w:szCs w:val="22"/>
          <w:lang w:val="en-GB"/>
        </w:rPr>
        <w:t>12/02</w:t>
      </w:r>
      <w:r w:rsidRPr="00673BC5">
        <w:rPr>
          <w:sz w:val="22"/>
          <w:szCs w:val="22"/>
          <w:lang w:val="en-GB"/>
        </w:rPr>
        <w:t>/202</w:t>
      </w:r>
      <w:r w:rsidR="00673BC5" w:rsidRPr="00673BC5">
        <w:rPr>
          <w:sz w:val="22"/>
          <w:szCs w:val="22"/>
          <w:lang w:val="en-GB"/>
        </w:rPr>
        <w:t>1</w:t>
      </w:r>
      <w:r w:rsidRPr="003638A4">
        <w:rPr>
          <w:sz w:val="22"/>
          <w:szCs w:val="22"/>
          <w:lang w:val="en-GB"/>
        </w:rPr>
        <w:t>.</w:t>
      </w:r>
    </w:p>
    <w:p w:rsidR="00B448FA" w:rsidRPr="00A546F6" w:rsidRDefault="00B448FA">
      <w:pPr>
        <w:ind w:left="851" w:hanging="567"/>
        <w:outlineLvl w:val="0"/>
        <w:rPr>
          <w:rStyle w:val="Strong"/>
          <w:sz w:val="22"/>
          <w:szCs w:val="22"/>
          <w:lang w:val="en-GB"/>
        </w:rPr>
      </w:pPr>
      <w:r w:rsidRPr="00A546F6">
        <w:rPr>
          <w:rStyle w:val="Strong"/>
          <w:sz w:val="22"/>
          <w:szCs w:val="22"/>
          <w:lang w:val="en-GB"/>
        </w:rPr>
        <w:t>3.</w:t>
      </w:r>
      <w:r w:rsidRPr="00A546F6">
        <w:rPr>
          <w:rStyle w:val="Strong"/>
          <w:sz w:val="22"/>
          <w:szCs w:val="22"/>
          <w:lang w:val="en-GB"/>
        </w:rPr>
        <w:tab/>
        <w:t>Programme</w:t>
      </w:r>
      <w:r w:rsidR="00B07E4D" w:rsidRPr="00A546F6">
        <w:rPr>
          <w:rStyle w:val="Strong"/>
          <w:sz w:val="22"/>
          <w:szCs w:val="22"/>
          <w:lang w:val="en-GB"/>
        </w:rPr>
        <w:t xml:space="preserve"> title</w:t>
      </w:r>
    </w:p>
    <w:p w:rsidR="00B448FA" w:rsidRPr="00062477" w:rsidRDefault="00383668">
      <w:pPr>
        <w:pStyle w:val="Blockquote"/>
        <w:ind w:left="284"/>
        <w:rPr>
          <w:sz w:val="22"/>
          <w:szCs w:val="22"/>
          <w:lang w:val="en-GB"/>
        </w:rPr>
      </w:pPr>
      <w:r w:rsidRPr="00383668">
        <w:rPr>
          <w:sz w:val="22"/>
          <w:szCs w:val="22"/>
        </w:rPr>
        <w:t xml:space="preserve">IPA 2018 National Programme </w:t>
      </w:r>
      <w:r w:rsidRPr="00383668">
        <w:rPr>
          <w:sz w:val="22"/>
          <w:szCs w:val="22"/>
          <w:lang w:val="sr-Cyrl-RS"/>
        </w:rPr>
        <w:t xml:space="preserve">, </w:t>
      </w:r>
      <w:r w:rsidRPr="00383668">
        <w:rPr>
          <w:sz w:val="22"/>
          <w:szCs w:val="22"/>
          <w:lang w:val="sr-Latn-RS"/>
        </w:rPr>
        <w:t>Grant Contracct, External actions of the European No:2019/408-825</w:t>
      </w:r>
    </w:p>
    <w:p w:rsidR="00B448FA" w:rsidRPr="00664635" w:rsidRDefault="00B448FA">
      <w:pPr>
        <w:ind w:left="851" w:hanging="567"/>
        <w:outlineLvl w:val="0"/>
        <w:rPr>
          <w:rStyle w:val="Strong"/>
          <w:sz w:val="22"/>
          <w:szCs w:val="22"/>
          <w:lang w:val="en-GB"/>
        </w:rPr>
      </w:pPr>
      <w:r w:rsidRPr="00664635">
        <w:rPr>
          <w:rStyle w:val="Strong"/>
          <w:sz w:val="22"/>
          <w:szCs w:val="22"/>
          <w:lang w:val="en-GB"/>
        </w:rPr>
        <w:t>4.</w:t>
      </w:r>
      <w:r w:rsidRPr="00664635">
        <w:rPr>
          <w:rStyle w:val="Strong"/>
          <w:sz w:val="22"/>
          <w:szCs w:val="22"/>
          <w:lang w:val="en-GB"/>
        </w:rPr>
        <w:tab/>
        <w:t>Contracting authority</w:t>
      </w:r>
    </w:p>
    <w:p w:rsidR="00B448FA" w:rsidRPr="00664635" w:rsidRDefault="000310B7" w:rsidP="000553B0">
      <w:pPr>
        <w:pStyle w:val="Blockquote"/>
        <w:ind w:left="284"/>
        <w:rPr>
          <w:sz w:val="22"/>
          <w:szCs w:val="22"/>
          <w:lang w:val="en-GB"/>
        </w:rPr>
      </w:pPr>
      <w:r>
        <w:rPr>
          <w:sz w:val="22"/>
          <w:szCs w:val="22"/>
          <w:lang w:val="en-GB"/>
        </w:rPr>
        <w:t>Statistical office of the Republic of Serbia, Milana Rakića 5, Beograd, Srbija</w:t>
      </w:r>
      <w:bookmarkStart w:id="0" w:name="_GoBack"/>
      <w:bookmarkEnd w:id="0"/>
    </w:p>
    <w:p w:rsidR="00B448FA" w:rsidRPr="00664635" w:rsidRDefault="00B448FA">
      <w:pPr>
        <w:ind w:left="851" w:hanging="567"/>
        <w:outlineLvl w:val="0"/>
        <w:rPr>
          <w:rStyle w:val="Strong"/>
          <w:sz w:val="22"/>
          <w:szCs w:val="22"/>
          <w:lang w:val="en-GB"/>
        </w:rPr>
      </w:pPr>
      <w:r w:rsidRPr="00664635">
        <w:rPr>
          <w:rStyle w:val="Strong"/>
          <w:sz w:val="22"/>
          <w:szCs w:val="22"/>
          <w:lang w:val="en-GB"/>
        </w:rPr>
        <w:t>5.</w:t>
      </w:r>
      <w:r w:rsidRPr="00664635">
        <w:rPr>
          <w:rStyle w:val="Strong"/>
          <w:sz w:val="22"/>
          <w:szCs w:val="22"/>
          <w:lang w:val="en-GB"/>
        </w:rPr>
        <w:tab/>
      </w:r>
      <w:r w:rsidR="00512E2B">
        <w:rPr>
          <w:rStyle w:val="Strong"/>
          <w:sz w:val="22"/>
          <w:szCs w:val="22"/>
          <w:lang w:val="en-GB"/>
        </w:rPr>
        <w:t>Reason for cancellation</w:t>
      </w:r>
    </w:p>
    <w:p w:rsidR="00C1344D" w:rsidRPr="000933DE" w:rsidRDefault="006D7D44" w:rsidP="00C1344D">
      <w:pPr>
        <w:pStyle w:val="Blockquote"/>
        <w:ind w:left="284"/>
        <w:jc w:val="both"/>
        <w:rPr>
          <w:b/>
          <w:snapToGrid/>
          <w:szCs w:val="24"/>
          <w:lang w:val="en-GB"/>
        </w:rPr>
      </w:pPr>
      <w:r w:rsidRPr="000933DE">
        <w:rPr>
          <w:sz w:val="22"/>
          <w:szCs w:val="22"/>
          <w:lang w:val="en-GB"/>
        </w:rPr>
        <w:t>According</w:t>
      </w:r>
      <w:r w:rsidR="000933DE" w:rsidRPr="000933DE">
        <w:rPr>
          <w:sz w:val="22"/>
          <w:szCs w:val="22"/>
          <w:lang w:val="sr-Cyrl-RS"/>
        </w:rPr>
        <w:t xml:space="preserve"> то</w:t>
      </w:r>
      <w:r w:rsidR="00C1344D" w:rsidRPr="000933DE">
        <w:rPr>
          <w:sz w:val="22"/>
          <w:szCs w:val="22"/>
          <w:lang w:val="en-GB"/>
        </w:rPr>
        <w:t xml:space="preserve"> the</w:t>
      </w:r>
      <w:r w:rsidRPr="000933DE">
        <w:rPr>
          <w:sz w:val="22"/>
          <w:szCs w:val="22"/>
          <w:lang w:val="en-GB"/>
        </w:rPr>
        <w:t xml:space="preserve"> </w:t>
      </w:r>
      <w:r w:rsidRPr="000933DE">
        <w:rPr>
          <w:snapToGrid/>
          <w:szCs w:val="24"/>
          <w:lang w:val="sr-Latn-RS"/>
        </w:rPr>
        <w:t xml:space="preserve">article </w:t>
      </w:r>
      <w:r w:rsidRPr="000933DE">
        <w:rPr>
          <w:snapToGrid/>
          <w:szCs w:val="24"/>
          <w:lang w:val="sr-Cyrl-RS"/>
        </w:rPr>
        <w:t xml:space="preserve">2.6.13, </w:t>
      </w:r>
      <w:r w:rsidRPr="000933DE">
        <w:rPr>
          <w:snapToGrid/>
          <w:szCs w:val="24"/>
          <w:lang w:val="sr-Latn-RS"/>
        </w:rPr>
        <w:t>of the Procurement and Grants for European Union external actions-A Practical Guide, Cancel</w:t>
      </w:r>
      <w:r w:rsidR="000933DE" w:rsidRPr="000933DE">
        <w:rPr>
          <w:snapToGrid/>
          <w:szCs w:val="24"/>
          <w:lang w:val="sr-Latn-RS"/>
        </w:rPr>
        <w:t>l</w:t>
      </w:r>
      <w:r w:rsidRPr="000933DE">
        <w:rPr>
          <w:snapToGrid/>
          <w:szCs w:val="24"/>
          <w:lang w:val="sr-Latn-RS"/>
        </w:rPr>
        <w:t>ation of procurement procedures</w:t>
      </w:r>
      <w:r w:rsidR="00C1344D" w:rsidRPr="000933DE">
        <w:rPr>
          <w:snapToGrid/>
          <w:szCs w:val="24"/>
          <w:lang w:val="sr-Latn-RS"/>
        </w:rPr>
        <w:t>,</w:t>
      </w:r>
      <w:r w:rsidRPr="000933DE">
        <w:rPr>
          <w:snapToGrid/>
          <w:szCs w:val="24"/>
          <w:lang w:val="sr-Cyrl-RS"/>
        </w:rPr>
        <w:t xml:space="preserve"> </w:t>
      </w:r>
      <w:r w:rsidR="00415BD4" w:rsidRPr="000933DE">
        <w:rPr>
          <w:snapToGrid/>
          <w:szCs w:val="24"/>
          <w:lang w:val="sr-Latn-RS"/>
        </w:rPr>
        <w:t>Statistical of</w:t>
      </w:r>
      <w:r w:rsidR="000933DE" w:rsidRPr="000933DE">
        <w:rPr>
          <w:snapToGrid/>
          <w:szCs w:val="24"/>
          <w:lang w:val="sr-Latn-RS"/>
        </w:rPr>
        <w:t>f</w:t>
      </w:r>
      <w:r w:rsidR="00415BD4" w:rsidRPr="000933DE">
        <w:rPr>
          <w:snapToGrid/>
          <w:szCs w:val="24"/>
          <w:lang w:val="sr-Latn-RS"/>
        </w:rPr>
        <w:t>ice of the Republic of Serbia</w:t>
      </w:r>
      <w:r w:rsidR="00C1344D" w:rsidRPr="000933DE">
        <w:rPr>
          <w:snapToGrid/>
          <w:szCs w:val="24"/>
          <w:lang w:val="sr-Latn-RS"/>
        </w:rPr>
        <w:t xml:space="preserve"> cancel</w:t>
      </w:r>
      <w:r w:rsidR="000933DE" w:rsidRPr="000933DE">
        <w:rPr>
          <w:snapToGrid/>
          <w:szCs w:val="24"/>
          <w:lang w:val="sr-Latn-RS"/>
        </w:rPr>
        <w:t>l</w:t>
      </w:r>
      <w:r w:rsidR="002C62BB">
        <w:rPr>
          <w:snapToGrid/>
          <w:szCs w:val="24"/>
          <w:lang w:val="sr-Latn-RS"/>
        </w:rPr>
        <w:t>s</w:t>
      </w:r>
      <w:r w:rsidR="00C1344D" w:rsidRPr="000933DE">
        <w:rPr>
          <w:snapToGrid/>
          <w:szCs w:val="24"/>
          <w:lang w:val="sr-Latn-RS"/>
        </w:rPr>
        <w:t xml:space="preserve"> the procurement procedure</w:t>
      </w:r>
      <w:r w:rsidR="00673BC5" w:rsidRPr="000933DE">
        <w:rPr>
          <w:snapToGrid/>
          <w:szCs w:val="24"/>
          <w:lang w:val="sr-Latn-RS"/>
        </w:rPr>
        <w:t>,</w:t>
      </w:r>
      <w:r w:rsidR="00C1344D" w:rsidRPr="000933DE">
        <w:rPr>
          <w:snapToGrid/>
          <w:szCs w:val="24"/>
          <w:lang w:val="sr-Latn-RS"/>
        </w:rPr>
        <w:t xml:space="preserve"> </w:t>
      </w:r>
      <w:r w:rsidR="00C1344D" w:rsidRPr="000933DE">
        <w:rPr>
          <w:snapToGrid/>
          <w:szCs w:val="24"/>
        </w:rPr>
        <w:t>Provision of hotel board and lodging, organization of seminars and trainings, provision of transport and similar services in implementation of IPA 2018 National Programme at the request of the beneficiary (Statistical Office of the Republic of Serbia)</w:t>
      </w:r>
    </w:p>
    <w:p w:rsidR="00B448FA" w:rsidRPr="000933DE" w:rsidRDefault="00673BC5">
      <w:pPr>
        <w:pStyle w:val="Blockquote"/>
        <w:ind w:left="284"/>
        <w:rPr>
          <w:sz w:val="22"/>
          <w:szCs w:val="22"/>
          <w:lang w:val="en-GB"/>
        </w:rPr>
      </w:pPr>
      <w:r w:rsidRPr="000933DE">
        <w:rPr>
          <w:snapToGrid/>
          <w:szCs w:val="24"/>
          <w:lang w:val="sr-Latn-RS"/>
        </w:rPr>
        <w:t>The reason for the cancel</w:t>
      </w:r>
      <w:r w:rsidR="000933DE" w:rsidRPr="000933DE">
        <w:rPr>
          <w:snapToGrid/>
          <w:szCs w:val="24"/>
          <w:lang w:val="sr-Latn-RS"/>
        </w:rPr>
        <w:t>l</w:t>
      </w:r>
      <w:r w:rsidRPr="000933DE">
        <w:rPr>
          <w:snapToGrid/>
          <w:szCs w:val="24"/>
          <w:lang w:val="sr-Latn-RS"/>
        </w:rPr>
        <w:t>ation of the tender procedure is</w:t>
      </w:r>
      <w:r w:rsidR="00252D10" w:rsidRPr="000933DE">
        <w:rPr>
          <w:snapToGrid/>
          <w:szCs w:val="24"/>
          <w:lang w:val="sr-Latn-RS"/>
        </w:rPr>
        <w:t xml:space="preserve"> that</w:t>
      </w:r>
      <w:r w:rsidRPr="000933DE">
        <w:rPr>
          <w:snapToGrid/>
          <w:szCs w:val="24"/>
          <w:lang w:val="sr-Latn-RS"/>
        </w:rPr>
        <w:t xml:space="preserve"> </w:t>
      </w:r>
      <w:r w:rsidR="006D7D44" w:rsidRPr="000933DE">
        <w:rPr>
          <w:snapToGrid/>
          <w:szCs w:val="24"/>
          <w:lang w:val="sr-Cyrl-RS"/>
        </w:rPr>
        <w:sym w:font="Symbol" w:char="F0B2"/>
      </w:r>
      <w:r w:rsidR="006D7D44" w:rsidRPr="000933DE">
        <w:rPr>
          <w:snapToGrid/>
          <w:szCs w:val="24"/>
          <w:lang w:val="sr-Latn-RS"/>
        </w:rPr>
        <w:t>the economic or technical data of the project have fundamentally changed</w:t>
      </w:r>
      <w:r w:rsidR="006D7D44" w:rsidRPr="000933DE">
        <w:rPr>
          <w:snapToGrid/>
          <w:szCs w:val="24"/>
          <w:lang w:val="sr-Latn-RS"/>
        </w:rPr>
        <w:sym w:font="Symbol" w:char="F0B2"/>
      </w:r>
    </w:p>
    <w:p w:rsidR="00B448FA" w:rsidRPr="00664635" w:rsidRDefault="003613AF">
      <w:pPr>
        <w:rPr>
          <w:sz w:val="22"/>
          <w:szCs w:val="22"/>
          <w:lang w:val="en-GB"/>
        </w:rPr>
      </w:pPr>
      <w:r>
        <w:rPr>
          <w:noProof/>
          <w:snapToGrid/>
          <w:sz w:val="22"/>
          <w:szCs w:val="22"/>
        </w:rPr>
        <w:pict>
          <v:line id="_x0000_s1026" style="position:absolute;z-index:1" from="-.75pt,19.5pt" to="467.25pt,19.55pt" o:allowincell="f" strokecolor="#d4d4d4" strokeweight="1.75pt">
            <v:shadow on="t" origin=",32385f" offset="0,-1pt"/>
          </v:line>
        </w:pict>
      </w:r>
    </w:p>
    <w:p w:rsidR="00B448FA" w:rsidRPr="00664635" w:rsidRDefault="00B448FA">
      <w:pPr>
        <w:jc w:val="both"/>
        <w:rPr>
          <w:rStyle w:val="Strong"/>
          <w:sz w:val="22"/>
          <w:szCs w:val="22"/>
          <w:lang w:val="en-GB"/>
        </w:rPr>
      </w:pPr>
      <w:r w:rsidRPr="00664635">
        <w:rPr>
          <w:rStyle w:val="Strong"/>
          <w:sz w:val="22"/>
          <w:szCs w:val="22"/>
          <w:lang w:val="en-GB"/>
        </w:rPr>
        <w:t>Notes:</w:t>
      </w:r>
    </w:p>
    <w:p w:rsidR="00B448FA" w:rsidRPr="00664635" w:rsidRDefault="00B448FA">
      <w:pPr>
        <w:jc w:val="both"/>
        <w:rPr>
          <w:sz w:val="22"/>
          <w:szCs w:val="22"/>
          <w:lang w:val="en-GB"/>
        </w:rPr>
      </w:pPr>
      <w:r w:rsidRPr="00664635">
        <w:rPr>
          <w:sz w:val="22"/>
          <w:szCs w:val="22"/>
          <w:lang w:val="en-GB"/>
        </w:rPr>
        <w:t xml:space="preserve">Should a new tender procedure be launched for this project, a new </w:t>
      </w:r>
      <w:r w:rsidR="00062477">
        <w:rPr>
          <w:sz w:val="22"/>
          <w:szCs w:val="22"/>
          <w:lang w:val="en-GB"/>
        </w:rPr>
        <w:t>contract</w:t>
      </w:r>
      <w:r w:rsidR="00062477" w:rsidRPr="00664635">
        <w:rPr>
          <w:sz w:val="22"/>
          <w:szCs w:val="22"/>
          <w:lang w:val="en-GB"/>
        </w:rPr>
        <w:t xml:space="preserve"> </w:t>
      </w:r>
      <w:r w:rsidRPr="00664635">
        <w:rPr>
          <w:sz w:val="22"/>
          <w:szCs w:val="22"/>
          <w:lang w:val="en-GB"/>
        </w:rPr>
        <w:t>notice will be published</w:t>
      </w:r>
      <w:r w:rsidR="003E07F2">
        <w:rPr>
          <w:sz w:val="22"/>
          <w:szCs w:val="22"/>
          <w:lang w:val="en-GB"/>
        </w:rPr>
        <w:t xml:space="preserve">, unless the </w:t>
      </w:r>
      <w:r w:rsidR="00D57173">
        <w:t>contracting</w:t>
      </w:r>
      <w:r w:rsidR="00A546F6">
        <w:t xml:space="preserve"> a</w:t>
      </w:r>
      <w:r w:rsidR="003E07F2">
        <w:t xml:space="preserve">uthority </w:t>
      </w:r>
      <w:r w:rsidR="003E07F2" w:rsidRPr="003E07F2">
        <w:t>award</w:t>
      </w:r>
      <w:r w:rsidR="003E07F2">
        <w:t>s</w:t>
      </w:r>
      <w:r w:rsidR="003E07F2" w:rsidRPr="003E07F2">
        <w:t xml:space="preserve"> the contract through a negotiated procedure – in which case only the award of the contract will be published</w:t>
      </w:r>
      <w:r w:rsidRPr="00664635">
        <w:rPr>
          <w:sz w:val="22"/>
          <w:szCs w:val="22"/>
          <w:lang w:val="en-GB"/>
        </w:rPr>
        <w:t>.</w:t>
      </w:r>
    </w:p>
    <w:p w:rsidR="00B448FA" w:rsidRPr="00664635" w:rsidRDefault="00B448FA">
      <w:pPr>
        <w:jc w:val="both"/>
        <w:rPr>
          <w:sz w:val="22"/>
          <w:szCs w:val="22"/>
          <w:lang w:val="en-GB"/>
        </w:rPr>
      </w:pPr>
    </w:p>
    <w:sectPr w:rsidR="00B448FA" w:rsidRPr="00664635" w:rsidSect="00422600">
      <w:headerReference w:type="even" r:id="rId9"/>
      <w:headerReference w:type="default" r:id="rId10"/>
      <w:footerReference w:type="even" r:id="rId11"/>
      <w:footerReference w:type="default" r:id="rId12"/>
      <w:headerReference w:type="first" r:id="rId13"/>
      <w:footerReference w:type="first" r:id="rId14"/>
      <w:pgSz w:w="12240" w:h="15840"/>
      <w:pgMar w:top="1097" w:right="1440" w:bottom="1440" w:left="1440" w:header="709" w:footer="52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3AF" w:rsidRDefault="003613AF">
      <w:r>
        <w:separator/>
      </w:r>
    </w:p>
  </w:endnote>
  <w:endnote w:type="continuationSeparator" w:id="0">
    <w:p w:rsidR="003613AF" w:rsidRDefault="00361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3" w:usb1="10000000" w:usb2="00000000" w:usb3="00000000" w:csb0="8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233" w:rsidRDefault="006E12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A89" w:rsidRPr="00E51D25" w:rsidRDefault="00992C72" w:rsidP="00A51CC0">
    <w:pPr>
      <w:pStyle w:val="Footer"/>
      <w:tabs>
        <w:tab w:val="clear" w:pos="4536"/>
        <w:tab w:val="right" w:pos="14040"/>
      </w:tabs>
      <w:spacing w:before="120" w:after="0"/>
      <w:rPr>
        <w:szCs w:val="18"/>
        <w:lang w:val="en-GB"/>
      </w:rPr>
    </w:pPr>
    <w:r>
      <w:rPr>
        <w:b/>
        <w:sz w:val="18"/>
        <w:szCs w:val="18"/>
        <w:lang w:val="en-GB"/>
      </w:rPr>
      <w:t>July 2019</w:t>
    </w:r>
    <w:r w:rsidR="006E1233">
      <w:rPr>
        <w:b/>
        <w:sz w:val="18"/>
        <w:szCs w:val="18"/>
        <w:lang w:val="en-GB"/>
      </w:rPr>
      <w:t xml:space="preserve"> </w:t>
    </w:r>
    <w:r w:rsidR="00A67484" w:rsidRPr="00D035B7">
      <w:rPr>
        <w:bCs/>
        <w:sz w:val="18"/>
        <w:szCs w:val="18"/>
        <w:lang w:val="en-GB"/>
      </w:rPr>
      <w:tab/>
      <w:t xml:space="preserve">Page </w:t>
    </w:r>
    <w:r w:rsidR="00A67484" w:rsidRPr="009C2D2A">
      <w:rPr>
        <w:bCs/>
        <w:sz w:val="18"/>
        <w:szCs w:val="18"/>
        <w:lang w:val="fr-BE"/>
      </w:rPr>
      <w:fldChar w:fldCharType="begin"/>
    </w:r>
    <w:r w:rsidR="00A67484" w:rsidRPr="00D035B7">
      <w:rPr>
        <w:bCs/>
        <w:sz w:val="18"/>
        <w:szCs w:val="18"/>
        <w:lang w:val="en-GB"/>
      </w:rPr>
      <w:instrText xml:space="preserve"> PAGE </w:instrText>
    </w:r>
    <w:r w:rsidR="00A67484" w:rsidRPr="009C2D2A">
      <w:rPr>
        <w:bCs/>
        <w:sz w:val="18"/>
        <w:szCs w:val="18"/>
        <w:lang w:val="fr-BE"/>
      </w:rPr>
      <w:fldChar w:fldCharType="separate"/>
    </w:r>
    <w:r w:rsidR="002C62BB">
      <w:rPr>
        <w:bCs/>
        <w:noProof/>
        <w:sz w:val="18"/>
        <w:szCs w:val="18"/>
        <w:lang w:val="en-GB"/>
      </w:rPr>
      <w:t>1</w:t>
    </w:r>
    <w:r w:rsidR="00A67484" w:rsidRPr="009C2D2A">
      <w:rPr>
        <w:bCs/>
        <w:sz w:val="18"/>
        <w:szCs w:val="18"/>
        <w:lang w:val="fr-BE"/>
      </w:rPr>
      <w:fldChar w:fldCharType="end"/>
    </w:r>
    <w:r w:rsidR="00A67484" w:rsidRPr="00D035B7">
      <w:rPr>
        <w:bCs/>
        <w:sz w:val="18"/>
        <w:szCs w:val="18"/>
        <w:lang w:val="en-GB"/>
      </w:rPr>
      <w:t xml:space="preserve"> of </w:t>
    </w:r>
    <w:r w:rsidR="00A67484" w:rsidRPr="009C2D2A">
      <w:rPr>
        <w:bCs/>
        <w:sz w:val="18"/>
        <w:szCs w:val="18"/>
        <w:lang w:val="fr-BE"/>
      </w:rPr>
      <w:fldChar w:fldCharType="begin"/>
    </w:r>
    <w:r w:rsidR="00A67484" w:rsidRPr="00D035B7">
      <w:rPr>
        <w:bCs/>
        <w:sz w:val="18"/>
        <w:szCs w:val="18"/>
        <w:lang w:val="en-GB"/>
      </w:rPr>
      <w:instrText xml:space="preserve"> NUMPAGES </w:instrText>
    </w:r>
    <w:r w:rsidR="00A67484" w:rsidRPr="009C2D2A">
      <w:rPr>
        <w:bCs/>
        <w:sz w:val="18"/>
        <w:szCs w:val="18"/>
        <w:lang w:val="fr-BE"/>
      </w:rPr>
      <w:fldChar w:fldCharType="separate"/>
    </w:r>
    <w:r w:rsidR="002C62BB">
      <w:rPr>
        <w:bCs/>
        <w:noProof/>
        <w:sz w:val="18"/>
        <w:szCs w:val="18"/>
        <w:lang w:val="en-GB"/>
      </w:rPr>
      <w:t>1</w:t>
    </w:r>
    <w:r w:rsidR="00A67484" w:rsidRPr="009C2D2A">
      <w:rPr>
        <w:bCs/>
        <w:sz w:val="18"/>
        <w:szCs w:val="18"/>
        <w:lang w:val="fr-BE"/>
      </w:rPr>
      <w:fldChar w:fldCharType="end"/>
    </w:r>
  </w:p>
  <w:p w:rsidR="008A3F4C" w:rsidRPr="00D035B7" w:rsidRDefault="00CB4A89" w:rsidP="007F5CFD">
    <w:pPr>
      <w:pStyle w:val="Footer"/>
      <w:tabs>
        <w:tab w:val="clear" w:pos="4536"/>
      </w:tabs>
      <w:spacing w:before="0" w:after="0"/>
      <w:rPr>
        <w:bCs/>
        <w:sz w:val="20"/>
        <w:lang w:val="en-GB"/>
      </w:rPr>
    </w:pPr>
    <w:r w:rsidRPr="00CB4A89">
      <w:rPr>
        <w:bCs/>
        <w:sz w:val="20"/>
        <w:lang w:val="fr-BE"/>
      </w:rPr>
      <w:fldChar w:fldCharType="begin"/>
    </w:r>
    <w:r w:rsidRPr="00D035B7">
      <w:rPr>
        <w:bCs/>
        <w:sz w:val="20"/>
        <w:lang w:val="en-GB"/>
      </w:rPr>
      <w:instrText xml:space="preserve"> FILENAME </w:instrText>
    </w:r>
    <w:r w:rsidRPr="00CB4A89">
      <w:rPr>
        <w:bCs/>
        <w:sz w:val="20"/>
        <w:lang w:val="fr-BE"/>
      </w:rPr>
      <w:fldChar w:fldCharType="separate"/>
    </w:r>
    <w:r w:rsidR="003133AF">
      <w:rPr>
        <w:bCs/>
        <w:noProof/>
        <w:sz w:val="20"/>
        <w:lang w:val="en-GB"/>
      </w:rPr>
      <w:t>a5a_cancnotice_en.docx</w:t>
    </w:r>
    <w:r w:rsidRPr="00CB4A89">
      <w:rPr>
        <w:bCs/>
        <w:sz w:val="20"/>
        <w:lang w:val="fr-B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233" w:rsidRDefault="006E12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3AF" w:rsidRDefault="003613AF" w:rsidP="00A51CC0">
      <w:pPr>
        <w:spacing w:before="120" w:after="0"/>
      </w:pPr>
      <w:r>
        <w:separator/>
      </w:r>
    </w:p>
  </w:footnote>
  <w:footnote w:type="continuationSeparator" w:id="0">
    <w:p w:rsidR="003613AF" w:rsidRDefault="003613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233" w:rsidRDefault="006E12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557" w:rsidRPr="00C81557" w:rsidRDefault="00C81557" w:rsidP="00C81557">
    <w:pPr>
      <w:jc w:val="right"/>
      <w:rPr>
        <w:b/>
        <w:sz w:val="20"/>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233" w:rsidRDefault="006E12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874EA2"/>
    <w:rsid w:val="0001248B"/>
    <w:rsid w:val="00015999"/>
    <w:rsid w:val="000228BD"/>
    <w:rsid w:val="00022C77"/>
    <w:rsid w:val="000310B7"/>
    <w:rsid w:val="000553B0"/>
    <w:rsid w:val="00062477"/>
    <w:rsid w:val="00067017"/>
    <w:rsid w:val="000707FA"/>
    <w:rsid w:val="000933DE"/>
    <w:rsid w:val="000B17A9"/>
    <w:rsid w:val="000B3DC1"/>
    <w:rsid w:val="000F6A13"/>
    <w:rsid w:val="001115FA"/>
    <w:rsid w:val="001275DC"/>
    <w:rsid w:val="001B4753"/>
    <w:rsid w:val="001E0E68"/>
    <w:rsid w:val="002047DF"/>
    <w:rsid w:val="00210CA6"/>
    <w:rsid w:val="002206AD"/>
    <w:rsid w:val="00242259"/>
    <w:rsid w:val="00246EF2"/>
    <w:rsid w:val="00252D10"/>
    <w:rsid w:val="00261F75"/>
    <w:rsid w:val="0027149B"/>
    <w:rsid w:val="002B4E67"/>
    <w:rsid w:val="002C62BB"/>
    <w:rsid w:val="003101B4"/>
    <w:rsid w:val="00311668"/>
    <w:rsid w:val="003133AF"/>
    <w:rsid w:val="00333F4F"/>
    <w:rsid w:val="00340A50"/>
    <w:rsid w:val="00360EDD"/>
    <w:rsid w:val="003613AF"/>
    <w:rsid w:val="003638A4"/>
    <w:rsid w:val="00363F75"/>
    <w:rsid w:val="00377FA3"/>
    <w:rsid w:val="00383668"/>
    <w:rsid w:val="003950EB"/>
    <w:rsid w:val="003A0345"/>
    <w:rsid w:val="003C4856"/>
    <w:rsid w:val="003E07F2"/>
    <w:rsid w:val="003E74DC"/>
    <w:rsid w:val="00415BD4"/>
    <w:rsid w:val="00422600"/>
    <w:rsid w:val="004361B8"/>
    <w:rsid w:val="004376D5"/>
    <w:rsid w:val="00485740"/>
    <w:rsid w:val="00496969"/>
    <w:rsid w:val="004A7C17"/>
    <w:rsid w:val="004B614B"/>
    <w:rsid w:val="004C01BA"/>
    <w:rsid w:val="005013AA"/>
    <w:rsid w:val="00507E67"/>
    <w:rsid w:val="005124A6"/>
    <w:rsid w:val="00512E2B"/>
    <w:rsid w:val="00513F4E"/>
    <w:rsid w:val="00570771"/>
    <w:rsid w:val="00570FBE"/>
    <w:rsid w:val="00591F79"/>
    <w:rsid w:val="00592E8C"/>
    <w:rsid w:val="00664635"/>
    <w:rsid w:val="00673BC5"/>
    <w:rsid w:val="006A1E7B"/>
    <w:rsid w:val="006D45DD"/>
    <w:rsid w:val="006D7D44"/>
    <w:rsid w:val="006E1233"/>
    <w:rsid w:val="006F2C67"/>
    <w:rsid w:val="00711B30"/>
    <w:rsid w:val="0078198F"/>
    <w:rsid w:val="00797F1E"/>
    <w:rsid w:val="007B70A0"/>
    <w:rsid w:val="007E276E"/>
    <w:rsid w:val="007F5CFD"/>
    <w:rsid w:val="00814656"/>
    <w:rsid w:val="00862D26"/>
    <w:rsid w:val="00874EA2"/>
    <w:rsid w:val="008943D0"/>
    <w:rsid w:val="008A3F4C"/>
    <w:rsid w:val="00912CB8"/>
    <w:rsid w:val="00930C06"/>
    <w:rsid w:val="0093664B"/>
    <w:rsid w:val="00981097"/>
    <w:rsid w:val="00983AAC"/>
    <w:rsid w:val="00992C72"/>
    <w:rsid w:val="00993F23"/>
    <w:rsid w:val="009A115A"/>
    <w:rsid w:val="009A4E17"/>
    <w:rsid w:val="009A5A7F"/>
    <w:rsid w:val="009B5E88"/>
    <w:rsid w:val="009C5505"/>
    <w:rsid w:val="00A51CC0"/>
    <w:rsid w:val="00A546F6"/>
    <w:rsid w:val="00A62639"/>
    <w:rsid w:val="00A67484"/>
    <w:rsid w:val="00A705B8"/>
    <w:rsid w:val="00A84FF9"/>
    <w:rsid w:val="00A87F93"/>
    <w:rsid w:val="00AB413C"/>
    <w:rsid w:val="00AD00EC"/>
    <w:rsid w:val="00AE62B2"/>
    <w:rsid w:val="00AF3706"/>
    <w:rsid w:val="00B070E3"/>
    <w:rsid w:val="00B07E4D"/>
    <w:rsid w:val="00B242CE"/>
    <w:rsid w:val="00B33D8A"/>
    <w:rsid w:val="00B36F33"/>
    <w:rsid w:val="00B448FA"/>
    <w:rsid w:val="00B74155"/>
    <w:rsid w:val="00B76B0A"/>
    <w:rsid w:val="00BC091D"/>
    <w:rsid w:val="00BC142D"/>
    <w:rsid w:val="00C00E4B"/>
    <w:rsid w:val="00C05202"/>
    <w:rsid w:val="00C1344D"/>
    <w:rsid w:val="00C81557"/>
    <w:rsid w:val="00CB4A89"/>
    <w:rsid w:val="00CE393B"/>
    <w:rsid w:val="00D035B7"/>
    <w:rsid w:val="00D57173"/>
    <w:rsid w:val="00D72C33"/>
    <w:rsid w:val="00D9275D"/>
    <w:rsid w:val="00DA14E1"/>
    <w:rsid w:val="00DB103E"/>
    <w:rsid w:val="00DC4D5F"/>
    <w:rsid w:val="00DD00B3"/>
    <w:rsid w:val="00DF558A"/>
    <w:rsid w:val="00E51D25"/>
    <w:rsid w:val="00E5722A"/>
    <w:rsid w:val="00E630EA"/>
    <w:rsid w:val="00E811CB"/>
    <w:rsid w:val="00E975EC"/>
    <w:rsid w:val="00EC0328"/>
    <w:rsid w:val="00F0519D"/>
    <w:rsid w:val="00F06429"/>
    <w:rsid w:val="00F213C9"/>
    <w:rsid w:val="00F568CA"/>
    <w:rsid w:val="00FA382A"/>
    <w:rsid w:val="00FA3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pacing w:before="100" w:after="10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Header">
    <w:name w:val="header"/>
    <w:basedOn w:val="Normal"/>
    <w:rsid w:val="003101B4"/>
    <w:pPr>
      <w:tabs>
        <w:tab w:val="center" w:pos="4536"/>
        <w:tab w:val="right" w:pos="9072"/>
      </w:tabs>
    </w:pPr>
  </w:style>
  <w:style w:type="paragraph" w:styleId="Footer">
    <w:name w:val="footer"/>
    <w:basedOn w:val="Normal"/>
    <w:rsid w:val="003101B4"/>
    <w:pPr>
      <w:tabs>
        <w:tab w:val="center" w:pos="4536"/>
        <w:tab w:val="right" w:pos="9072"/>
      </w:tabs>
    </w:pPr>
  </w:style>
  <w:style w:type="character" w:styleId="PageNumber">
    <w:name w:val="page number"/>
    <w:basedOn w:val="DefaultParagraphFont"/>
    <w:rsid w:val="006A1E7B"/>
  </w:style>
  <w:style w:type="paragraph" w:styleId="BalloonText">
    <w:name w:val="Balloon Text"/>
    <w:basedOn w:val="Normal"/>
    <w:semiHidden/>
    <w:rsid w:val="009A5A7F"/>
    <w:rPr>
      <w:rFonts w:ascii="Tahoma" w:hAnsi="Tahoma" w:cs="Tahoma"/>
      <w:sz w:val="16"/>
      <w:szCs w:val="16"/>
    </w:rPr>
  </w:style>
  <w:style w:type="paragraph" w:styleId="FootnoteText">
    <w:name w:val="footnote text"/>
    <w:basedOn w:val="Normal"/>
    <w:link w:val="FootnoteTextChar"/>
    <w:rsid w:val="00512E2B"/>
    <w:rPr>
      <w:sz w:val="20"/>
    </w:rPr>
  </w:style>
  <w:style w:type="character" w:customStyle="1" w:styleId="FootnoteTextChar">
    <w:name w:val="Footnote Text Char"/>
    <w:link w:val="FootnoteText"/>
    <w:rsid w:val="00512E2B"/>
    <w:rPr>
      <w:snapToGrid w:val="0"/>
      <w:lang w:val="en-US" w:eastAsia="en-US"/>
    </w:rPr>
  </w:style>
  <w:style w:type="character" w:styleId="FootnoteReference">
    <w:name w:val="footnote reference"/>
    <w:rsid w:val="00512E2B"/>
    <w:rPr>
      <w:vertAlign w:val="superscript"/>
    </w:rPr>
  </w:style>
  <w:style w:type="character" w:styleId="CommentReference">
    <w:name w:val="annotation reference"/>
    <w:rsid w:val="003E07F2"/>
    <w:rPr>
      <w:sz w:val="16"/>
      <w:szCs w:val="16"/>
    </w:rPr>
  </w:style>
  <w:style w:type="paragraph" w:styleId="CommentText">
    <w:name w:val="annotation text"/>
    <w:basedOn w:val="Normal"/>
    <w:link w:val="CommentTextChar"/>
    <w:rsid w:val="003E07F2"/>
    <w:rPr>
      <w:sz w:val="20"/>
    </w:rPr>
  </w:style>
  <w:style w:type="character" w:customStyle="1" w:styleId="CommentTextChar">
    <w:name w:val="Comment Text Char"/>
    <w:link w:val="CommentText"/>
    <w:rsid w:val="003E07F2"/>
    <w:rPr>
      <w:snapToGrid w:val="0"/>
      <w:lang w:val="en-US" w:eastAsia="en-US"/>
    </w:rPr>
  </w:style>
  <w:style w:type="paragraph" w:styleId="CommentSubject">
    <w:name w:val="annotation subject"/>
    <w:basedOn w:val="CommentText"/>
    <w:next w:val="CommentText"/>
    <w:link w:val="CommentSubjectChar"/>
    <w:rsid w:val="003E07F2"/>
    <w:rPr>
      <w:b/>
      <w:bCs/>
    </w:rPr>
  </w:style>
  <w:style w:type="character" w:customStyle="1" w:styleId="CommentSubjectChar">
    <w:name w:val="Comment Subject Char"/>
    <w:link w:val="CommentSubject"/>
    <w:rsid w:val="003E07F2"/>
    <w:rPr>
      <w:b/>
      <w:bCs/>
      <w:snapToGrid w:val="0"/>
      <w:lang w:val="en-US" w:eastAsia="en-US"/>
    </w:rPr>
  </w:style>
  <w:style w:type="paragraph" w:customStyle="1" w:styleId="Char1">
    <w:name w:val="Char1"/>
    <w:basedOn w:val="Normal"/>
    <w:rsid w:val="006D7D44"/>
    <w:pPr>
      <w:widowControl/>
      <w:spacing w:before="0" w:after="160" w:line="240" w:lineRule="exact"/>
    </w:pPr>
    <w:rPr>
      <w:rFonts w:ascii="Tahoma" w:hAnsi="Tahoma"/>
      <w:snapToGrid/>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56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80266-4208-4989-BE6D-CBDE7F19F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A5 cancellation</vt:lpstr>
    </vt:vector>
  </TitlesOfParts>
  <Company>European Commission</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 cancellation</dc:title>
  <dc:subject/>
  <dc:creator>chattob</dc:creator>
  <cp:keywords/>
  <cp:lastModifiedBy>Mladen Velickovic</cp:lastModifiedBy>
  <cp:revision>11</cp:revision>
  <cp:lastPrinted>2021-04-09T05:50:00Z</cp:lastPrinted>
  <dcterms:created xsi:type="dcterms:W3CDTF">2018-12-18T10:57:00Z</dcterms:created>
  <dcterms:modified xsi:type="dcterms:W3CDTF">2021-04-09T07:39:00Z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y fmtid="{D5CDD505-2E9C-101B-9397-08002B2CF9AE}" pid="3" name="_AdHocReviewCycleID">
    <vt:i4>1629522843</vt:i4>
  </property>
  <property fmtid="{D5CDD505-2E9C-101B-9397-08002B2CF9AE}" pid="4" name="_EmailSubject">
    <vt:lpwstr>Annexes générales + liste des annexes non exhaustive</vt:lpwstr>
  </property>
  <property fmtid="{D5CDD505-2E9C-101B-9397-08002B2CF9AE}" pid="5" name="_AuthorEmail">
    <vt:lpwstr>Ana-Elena.PALLARES@cec.eu.int</vt:lpwstr>
  </property>
  <property fmtid="{D5CDD505-2E9C-101B-9397-08002B2CF9AE}" pid="6" name="_AuthorEmailDisplayName">
    <vt:lpwstr>PALLARES Ana Elena (AIDCO)</vt:lpwstr>
  </property>
  <property fmtid="{D5CDD505-2E9C-101B-9397-08002B2CF9AE}" pid="7" name="_ReviewingToolsShownOnce">
    <vt:lpwstr/>
  </property>
  <property fmtid="{D5CDD505-2E9C-101B-9397-08002B2CF9AE}" pid="8" name="Checked by">
    <vt:lpwstr>duboile</vt:lpwstr>
  </property>
</Properties>
</file>