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AA" w:rsidRPr="00C404AA" w:rsidRDefault="00E02B09" w:rsidP="00C404AA">
      <w:pPr>
        <w:jc w:val="both"/>
        <w:rPr>
          <w:b/>
        </w:rPr>
      </w:pPr>
      <w:r>
        <w:rPr>
          <w:b/>
          <w:lang w:val="sr-Latn-RS"/>
        </w:rPr>
        <w:t>Metodološke osnove sistema nacionalnih računa</w:t>
      </w:r>
    </w:p>
    <w:p w:rsidR="002637FA" w:rsidRDefault="002637FA" w:rsidP="00C404AA">
      <w:pPr>
        <w:jc w:val="both"/>
        <w:rPr>
          <w:lang w:val="sr-Latn-RS"/>
        </w:rPr>
      </w:pPr>
      <w:r>
        <w:rPr>
          <w:lang w:val="sr-Latn-RS"/>
        </w:rPr>
        <w:t>Sistem nacionalnih računa sas</w:t>
      </w:r>
      <w:r w:rsidR="00B97922">
        <w:rPr>
          <w:lang w:val="sr-Latn-RS"/>
        </w:rPr>
        <w:t>t</w:t>
      </w:r>
      <w:r>
        <w:rPr>
          <w:lang w:val="sr-Latn-RS"/>
        </w:rPr>
        <w:t>oji se od koherentnog, konzistentnog i integrisanog seta makroekonomskih računa u kojem su ključne makroekonomske varijable prikazane kao salda ili kao transakcije (npr. bruto domaći proizvod, bruto nacionalni dohodak, raspoloživi dohodaka domaćinstava, izdaci za finalnu potrošnju, bruto investicije).</w:t>
      </w:r>
    </w:p>
    <w:p w:rsidR="00C404AA" w:rsidRDefault="00B97922" w:rsidP="00C404AA">
      <w:pPr>
        <w:jc w:val="both"/>
        <w:rPr>
          <w:lang w:val="sr-Cyrl-RS"/>
        </w:rPr>
      </w:pPr>
      <w:r>
        <w:rPr>
          <w:lang w:val="sr-Latn-RS"/>
        </w:rPr>
        <w:t>Centralno mesto u sistemu nacionalnih računa zauzimaju s</w:t>
      </w:r>
      <w:r w:rsidR="00B172BF">
        <w:rPr>
          <w:lang w:val="sr-Latn-RS"/>
        </w:rPr>
        <w:t xml:space="preserve">ektorski računi </w:t>
      </w:r>
      <w:r>
        <w:rPr>
          <w:lang w:val="sr-Latn-RS"/>
        </w:rPr>
        <w:t xml:space="preserve">koji </w:t>
      </w:r>
      <w:r w:rsidR="00B172BF">
        <w:rPr>
          <w:lang w:val="sr-Latn-RS"/>
        </w:rPr>
        <w:t>daju, prema institucionalnim sektorima, sistematski prikaz različitih faza</w:t>
      </w:r>
      <w:r w:rsidR="00E02B09">
        <w:rPr>
          <w:lang w:val="sr-Latn-RS"/>
        </w:rPr>
        <w:t xml:space="preserve"> ekonomskog procesa: proizvodnje; formiranja dohotka; raspodele dohotka; preraspodele dohotka; upotrebe dohotka; i finansijske</w:t>
      </w:r>
      <w:r w:rsidR="00B172BF">
        <w:rPr>
          <w:lang w:val="sr-Latn-RS"/>
        </w:rPr>
        <w:t xml:space="preserve"> i nefina</w:t>
      </w:r>
      <w:r w:rsidR="0022735F">
        <w:rPr>
          <w:lang w:val="sr-Latn-RS"/>
        </w:rPr>
        <w:t>n</w:t>
      </w:r>
      <w:r w:rsidR="00E02B09">
        <w:rPr>
          <w:lang w:val="sr-Latn-RS"/>
        </w:rPr>
        <w:t>sijske akumulacije</w:t>
      </w:r>
      <w:bookmarkStart w:id="0" w:name="_GoBack"/>
      <w:bookmarkEnd w:id="0"/>
      <w:r w:rsidR="00B172BF">
        <w:rPr>
          <w:lang w:val="sr-Latn-RS"/>
        </w:rPr>
        <w:t>.</w:t>
      </w:r>
      <w:r w:rsidR="00C404AA" w:rsidRPr="00C404AA">
        <w:rPr>
          <w:lang w:val="sr-Cyrl-RS"/>
        </w:rPr>
        <w:t xml:space="preserve"> </w:t>
      </w:r>
      <w:r w:rsidR="00B172BF">
        <w:rPr>
          <w:lang w:val="sr-Latn-RS"/>
        </w:rPr>
        <w:t>Sektorski računi takođe uključuju bilanse stanja za prikaz stanja imovine</w:t>
      </w:r>
      <w:r>
        <w:rPr>
          <w:lang w:val="sr-Latn-RS"/>
        </w:rPr>
        <w:t>,</w:t>
      </w:r>
      <w:r w:rsidR="00B172BF">
        <w:rPr>
          <w:lang w:val="sr-Latn-RS"/>
        </w:rPr>
        <w:t xml:space="preserve"> obaveza i neto vrednosti na početku i na kraju obračunskog perioda. Varijable/pojmovi prikazani u sektorskim računima uključuju transakcije proizvodima, transakcije neproizvedenom nefinansijskom imovinom, distributivne transakcije, transakcije finansijskom imovinom i obavezama, ostale promene imovine, nefinansijsku i finansijsku imovinu i obaveze.</w:t>
      </w:r>
    </w:p>
    <w:p w:rsidR="00C404AA" w:rsidRPr="00C404AA" w:rsidRDefault="0022735F" w:rsidP="00C404AA">
      <w:pPr>
        <w:jc w:val="both"/>
        <w:rPr>
          <w:lang w:val="sr-Cyrl-RS"/>
        </w:rPr>
      </w:pPr>
      <w:r>
        <w:rPr>
          <w:lang w:val="sr-Latn-RS"/>
        </w:rPr>
        <w:t>Polazna tačka u izradi nefinansijskih sektorskih računa je kl</w:t>
      </w:r>
      <w:r w:rsidR="00E84423">
        <w:rPr>
          <w:lang w:val="sr-Latn-RS"/>
        </w:rPr>
        <w:t>a</w:t>
      </w:r>
      <w:r>
        <w:rPr>
          <w:lang w:val="sr-Latn-RS"/>
        </w:rPr>
        <w:t>sifikovanje svake institucionalne jedinice u odgovarajući institucionalni sektor prema metodologiji ESA 2010</w:t>
      </w:r>
      <w:r w:rsidR="00C404AA" w:rsidRPr="00C404AA">
        <w:rPr>
          <w:lang w:val="sr-Cyrl-RS"/>
        </w:rPr>
        <w:t xml:space="preserve"> </w:t>
      </w:r>
      <w:r w:rsidR="00C404AA" w:rsidRPr="00C404AA">
        <w:rPr>
          <w:lang w:val="sr-Latn-RS"/>
        </w:rPr>
        <w:t>(European System of Accounts 2010)</w:t>
      </w:r>
      <w:r w:rsidR="00C404AA" w:rsidRPr="00C404AA">
        <w:rPr>
          <w:lang w:val="sr-Cyrl-RS"/>
        </w:rPr>
        <w:t xml:space="preserve">. </w:t>
      </w:r>
    </w:p>
    <w:p w:rsidR="00B97922" w:rsidRDefault="00C404AA" w:rsidP="00B97922">
      <w:pPr>
        <w:spacing w:after="120"/>
        <w:jc w:val="both"/>
        <w:rPr>
          <w:lang w:val="sr-Cyrl-RS"/>
        </w:rPr>
      </w:pPr>
      <w:r w:rsidRPr="00C404AA">
        <w:rPr>
          <w:lang w:val="sr-Cyrl-RS"/>
        </w:rPr>
        <w:t>ESA 2010</w:t>
      </w:r>
      <w:r w:rsidR="0022735F">
        <w:rPr>
          <w:lang w:val="sr-Latn-RS"/>
        </w:rPr>
        <w:t xml:space="preserve"> razlikuje pet zasebnih domaćih institucionalnih sektora (uspostavljenih grupisanjem</w:t>
      </w:r>
      <w:r w:rsidRPr="00C404AA">
        <w:rPr>
          <w:lang w:val="sr-Cyrl-RS"/>
        </w:rPr>
        <w:t xml:space="preserve"> </w:t>
      </w:r>
      <w:r w:rsidR="0022735F">
        <w:rPr>
          <w:lang w:val="sr-Latn-RS"/>
        </w:rPr>
        <w:t>rezidentnih institucionalnih jedinica)</w:t>
      </w:r>
      <w:r w:rsidR="0022735F">
        <w:rPr>
          <w:lang w:val="sr-Cyrl-RS"/>
        </w:rPr>
        <w:t>:</w:t>
      </w:r>
    </w:p>
    <w:p w:rsidR="00B97922" w:rsidRDefault="0022735F" w:rsidP="00B97922">
      <w:pPr>
        <w:spacing w:after="120"/>
        <w:ind w:left="360"/>
        <w:jc w:val="both"/>
        <w:rPr>
          <w:lang w:val="sr-Cyrl-RS"/>
        </w:rPr>
      </w:pPr>
      <w:r>
        <w:rPr>
          <w:lang w:val="sr-Cyrl-RS"/>
        </w:rPr>
        <w:t>(a</w:t>
      </w:r>
      <w:r w:rsidR="00C404AA" w:rsidRPr="00C404AA">
        <w:rPr>
          <w:lang w:val="sr-Cyrl-RS"/>
        </w:rPr>
        <w:t xml:space="preserve">) </w:t>
      </w:r>
      <w:r>
        <w:rPr>
          <w:lang w:val="sr-Latn-RS"/>
        </w:rPr>
        <w:t>sektor nefinansijskih inkorporisanih preduzeća</w:t>
      </w:r>
      <w:r w:rsidR="00C404AA" w:rsidRPr="00C404AA">
        <w:rPr>
          <w:lang w:val="sr-Cyrl-RS"/>
        </w:rPr>
        <w:t xml:space="preserve"> (</w:t>
      </w:r>
      <w:r w:rsidR="00C404AA" w:rsidRPr="00C404AA">
        <w:t>S</w:t>
      </w:r>
      <w:r w:rsidR="00C404AA" w:rsidRPr="002637FA">
        <w:rPr>
          <w:lang w:val="sr-Cyrl-RS"/>
        </w:rPr>
        <w:t>.11)</w:t>
      </w:r>
      <w:r>
        <w:rPr>
          <w:lang w:val="sr-Cyrl-RS"/>
        </w:rPr>
        <w:t xml:space="preserve">; </w:t>
      </w:r>
    </w:p>
    <w:p w:rsidR="00B97922" w:rsidRDefault="0022735F" w:rsidP="00B97922">
      <w:pPr>
        <w:spacing w:after="120"/>
        <w:ind w:left="360"/>
        <w:jc w:val="both"/>
        <w:rPr>
          <w:lang w:val="sr-Cyrl-RS"/>
        </w:rPr>
      </w:pPr>
      <w:r>
        <w:rPr>
          <w:lang w:val="sr-Cyrl-RS"/>
        </w:rPr>
        <w:t>(b</w:t>
      </w:r>
      <w:r w:rsidR="00C404AA" w:rsidRPr="00C404AA">
        <w:rPr>
          <w:lang w:val="sr-Cyrl-RS"/>
        </w:rPr>
        <w:t xml:space="preserve">) </w:t>
      </w:r>
      <w:r>
        <w:rPr>
          <w:lang w:val="sr-Latn-RS"/>
        </w:rPr>
        <w:t>sektor finansijskih inkorporisanih preduzeća</w:t>
      </w:r>
      <w:r w:rsidR="00C404AA" w:rsidRPr="002637FA">
        <w:rPr>
          <w:lang w:val="sr-Cyrl-RS"/>
        </w:rPr>
        <w:t xml:space="preserve"> (</w:t>
      </w:r>
      <w:r w:rsidR="00C404AA" w:rsidRPr="00C404AA">
        <w:t>S</w:t>
      </w:r>
      <w:r w:rsidR="00C404AA" w:rsidRPr="002637FA">
        <w:rPr>
          <w:lang w:val="sr-Cyrl-RS"/>
        </w:rPr>
        <w:t>.12)</w:t>
      </w:r>
      <w:r>
        <w:rPr>
          <w:lang w:val="sr-Cyrl-RS"/>
        </w:rPr>
        <w:t xml:space="preserve">; </w:t>
      </w:r>
    </w:p>
    <w:p w:rsidR="00B97922" w:rsidRDefault="0022735F" w:rsidP="00B97922">
      <w:pPr>
        <w:spacing w:after="120"/>
        <w:ind w:left="360"/>
        <w:jc w:val="both"/>
        <w:rPr>
          <w:lang w:val="sr-Cyrl-RS"/>
        </w:rPr>
      </w:pPr>
      <w:r>
        <w:rPr>
          <w:lang w:val="sr-Cyrl-RS"/>
        </w:rPr>
        <w:t>(c</w:t>
      </w:r>
      <w:r w:rsidR="00C404AA" w:rsidRPr="00C404AA">
        <w:rPr>
          <w:lang w:val="sr-Cyrl-RS"/>
        </w:rPr>
        <w:t xml:space="preserve">) </w:t>
      </w:r>
      <w:r>
        <w:rPr>
          <w:lang w:val="sr-Latn-RS"/>
        </w:rPr>
        <w:t xml:space="preserve">sektor države </w:t>
      </w:r>
      <w:r w:rsidR="00C404AA" w:rsidRPr="002637FA">
        <w:rPr>
          <w:lang w:val="sr-Cyrl-RS"/>
        </w:rPr>
        <w:t>(</w:t>
      </w:r>
      <w:r w:rsidR="00C404AA" w:rsidRPr="00C404AA">
        <w:t>S</w:t>
      </w:r>
      <w:r w:rsidR="00C404AA" w:rsidRPr="002637FA">
        <w:rPr>
          <w:lang w:val="sr-Cyrl-RS"/>
        </w:rPr>
        <w:t>.13)</w:t>
      </w:r>
      <w:r>
        <w:rPr>
          <w:lang w:val="sr-Cyrl-RS"/>
        </w:rPr>
        <w:t xml:space="preserve">; </w:t>
      </w:r>
    </w:p>
    <w:p w:rsidR="00B97922" w:rsidRDefault="0022735F" w:rsidP="00B97922">
      <w:pPr>
        <w:spacing w:after="120"/>
        <w:ind w:left="360"/>
        <w:jc w:val="both"/>
        <w:rPr>
          <w:lang w:val="sr-Cyrl-RS"/>
        </w:rPr>
      </w:pPr>
      <w:r>
        <w:rPr>
          <w:lang w:val="sr-Cyrl-RS"/>
        </w:rPr>
        <w:t>(d</w:t>
      </w:r>
      <w:r w:rsidR="00C404AA" w:rsidRPr="00C404AA">
        <w:rPr>
          <w:lang w:val="sr-Cyrl-RS"/>
        </w:rPr>
        <w:t xml:space="preserve">) </w:t>
      </w:r>
      <w:r>
        <w:rPr>
          <w:lang w:val="sr-Latn-RS"/>
        </w:rPr>
        <w:t>sektor domaćinstava</w:t>
      </w:r>
      <w:r w:rsidR="00C404AA" w:rsidRPr="002637FA">
        <w:rPr>
          <w:lang w:val="sr-Cyrl-RS"/>
        </w:rPr>
        <w:t xml:space="preserve"> (</w:t>
      </w:r>
      <w:r w:rsidR="00C404AA" w:rsidRPr="00C404AA">
        <w:t>S</w:t>
      </w:r>
      <w:r w:rsidR="00C404AA" w:rsidRPr="002637FA">
        <w:rPr>
          <w:lang w:val="sr-Cyrl-RS"/>
        </w:rPr>
        <w:t>.14)</w:t>
      </w:r>
      <w:r>
        <w:rPr>
          <w:lang w:val="sr-Cyrl-RS"/>
        </w:rPr>
        <w:t xml:space="preserve">; </w:t>
      </w:r>
    </w:p>
    <w:p w:rsidR="00B97922" w:rsidRDefault="0022735F" w:rsidP="00B97922">
      <w:pPr>
        <w:ind w:left="360"/>
        <w:jc w:val="both"/>
        <w:rPr>
          <w:lang w:val="sr-Latn-RS"/>
        </w:rPr>
      </w:pPr>
      <w:r>
        <w:rPr>
          <w:lang w:val="sr-Cyrl-RS"/>
        </w:rPr>
        <w:t>(e</w:t>
      </w:r>
      <w:r w:rsidR="00C404AA" w:rsidRPr="00C404AA">
        <w:rPr>
          <w:lang w:val="sr-Cyrl-RS"/>
        </w:rPr>
        <w:t xml:space="preserve">) </w:t>
      </w:r>
      <w:r>
        <w:rPr>
          <w:lang w:val="sr-Latn-RS"/>
        </w:rPr>
        <w:t>sektor neprofitnih institucija koje pružaju usluge domaćinstvima</w:t>
      </w:r>
      <w:r w:rsidR="00C404AA" w:rsidRPr="002637FA">
        <w:rPr>
          <w:lang w:val="sr-Cyrl-RS"/>
        </w:rPr>
        <w:t xml:space="preserve"> (</w:t>
      </w:r>
      <w:r w:rsidR="00C404AA" w:rsidRPr="00C404AA">
        <w:t>S</w:t>
      </w:r>
      <w:r w:rsidR="00C404AA" w:rsidRPr="002637FA">
        <w:rPr>
          <w:lang w:val="sr-Cyrl-RS"/>
        </w:rPr>
        <w:t>.15)</w:t>
      </w:r>
      <w:r w:rsidR="00C404AA" w:rsidRPr="00C404AA">
        <w:rPr>
          <w:lang w:val="sr-Cyrl-RS"/>
        </w:rPr>
        <w:t>.</w:t>
      </w:r>
      <w:r>
        <w:rPr>
          <w:lang w:val="sr-Latn-RS"/>
        </w:rPr>
        <w:t xml:space="preserve"> </w:t>
      </w:r>
    </w:p>
    <w:p w:rsidR="00B97922" w:rsidRDefault="0022735F" w:rsidP="00C404AA">
      <w:pPr>
        <w:jc w:val="both"/>
        <w:rPr>
          <w:lang w:val="sr-Cyrl-RS"/>
        </w:rPr>
      </w:pPr>
      <w:r>
        <w:rPr>
          <w:lang w:val="sr-Latn-RS"/>
        </w:rPr>
        <w:t>Ovih pet sektora zajedno čine ukupnu domaću ekonomiju (S.1).</w:t>
      </w:r>
      <w:r w:rsidR="00C404AA" w:rsidRPr="00C404AA">
        <w:rPr>
          <w:lang w:val="sr-Cyrl-RS"/>
        </w:rPr>
        <w:t xml:space="preserve"> </w:t>
      </w:r>
    </w:p>
    <w:p w:rsidR="00C404AA" w:rsidRDefault="0022735F" w:rsidP="00C404AA">
      <w:pPr>
        <w:jc w:val="both"/>
        <w:rPr>
          <w:lang w:val="sr-Latn-RS"/>
        </w:rPr>
      </w:pPr>
      <w:r>
        <w:rPr>
          <w:lang w:val="sr-Latn-RS"/>
        </w:rPr>
        <w:t>Sektor</w:t>
      </w:r>
      <w:r w:rsidR="00C404AA" w:rsidRPr="00C404AA">
        <w:rPr>
          <w:lang w:val="sr-Cyrl-RS"/>
        </w:rPr>
        <w:t xml:space="preserve"> </w:t>
      </w:r>
      <w:r>
        <w:rPr>
          <w:lang w:val="sr-Latn-RS"/>
        </w:rPr>
        <w:t>inostranstva</w:t>
      </w:r>
      <w:r w:rsidR="00C404AA" w:rsidRPr="00C404AA">
        <w:rPr>
          <w:lang w:val="sr-Cyrl-RS"/>
        </w:rPr>
        <w:t xml:space="preserve"> (S.2) </w:t>
      </w:r>
      <w:r>
        <w:rPr>
          <w:lang w:val="sr-Latn-RS"/>
        </w:rPr>
        <w:t>čine</w:t>
      </w:r>
      <w:r w:rsidR="00C404AA" w:rsidRPr="00C404AA">
        <w:rPr>
          <w:lang w:val="sr-Cyrl-RS"/>
        </w:rPr>
        <w:t xml:space="preserve"> </w:t>
      </w:r>
      <w:r>
        <w:rPr>
          <w:lang w:val="sr-Latn-RS"/>
        </w:rPr>
        <w:t>nerezidentne</w:t>
      </w:r>
      <w:r w:rsidR="00C404AA" w:rsidRPr="00C404AA">
        <w:rPr>
          <w:lang w:val="sr-Cyrl-RS"/>
        </w:rPr>
        <w:t xml:space="preserve"> </w:t>
      </w:r>
      <w:r>
        <w:rPr>
          <w:lang w:val="sr-Latn-RS"/>
        </w:rPr>
        <w:t>institucionalne jedinice koje stupaju u transakcije sa rezidentnim institucionalnim jedinicama.</w:t>
      </w:r>
    </w:p>
    <w:p w:rsidR="00E02B09" w:rsidRDefault="0022735F" w:rsidP="00C404AA">
      <w:pPr>
        <w:jc w:val="both"/>
        <w:rPr>
          <w:lang w:val="sr-Latn-RS"/>
        </w:rPr>
      </w:pPr>
      <w:r>
        <w:rPr>
          <w:lang w:val="sr-Latn-RS"/>
        </w:rPr>
        <w:t xml:space="preserve">Potpuni set godišnjih nefinansijskih računa se izrađuje za ukupnu ekonomiju, kao i po institucionalnim sektorima. </w:t>
      </w:r>
    </w:p>
    <w:p w:rsidR="00E02B09" w:rsidRDefault="002330FB" w:rsidP="00E02B09">
      <w:pPr>
        <w:spacing w:after="120"/>
        <w:jc w:val="both"/>
        <w:rPr>
          <w:lang w:val="sr-Latn-RS"/>
        </w:rPr>
      </w:pPr>
      <w:r w:rsidRPr="002637FA">
        <w:rPr>
          <w:lang w:val="sr-Latn-RS"/>
        </w:rPr>
        <w:t>Pore</w:t>
      </w:r>
      <w:r>
        <w:rPr>
          <w:lang w:val="sr-Latn-RS"/>
        </w:rPr>
        <w:t>d računa dobara</w:t>
      </w:r>
      <w:r w:rsidR="00E84423">
        <w:rPr>
          <w:lang w:val="sr-Latn-RS"/>
        </w:rPr>
        <w:t xml:space="preserve"> i usluga</w:t>
      </w:r>
      <w:r>
        <w:rPr>
          <w:lang w:val="sr-Latn-RS"/>
        </w:rPr>
        <w:t xml:space="preserve"> koji se izrađuje samo za nivo ukupne ekonomije, postojeći</w:t>
      </w:r>
      <w:r w:rsidR="0022735F">
        <w:rPr>
          <w:lang w:val="sr-Latn-RS"/>
        </w:rPr>
        <w:t xml:space="preserve"> set računa uključuje: </w:t>
      </w:r>
    </w:p>
    <w:p w:rsidR="00E02B09" w:rsidRPr="00E02B09" w:rsidRDefault="00E02B09" w:rsidP="00E02B09">
      <w:pPr>
        <w:pStyle w:val="ListParagraph"/>
        <w:numPr>
          <w:ilvl w:val="0"/>
          <w:numId w:val="1"/>
        </w:numPr>
        <w:spacing w:after="80"/>
        <w:contextualSpacing w:val="0"/>
        <w:jc w:val="both"/>
        <w:rPr>
          <w:lang w:val="sr-Latn-RS"/>
        </w:rPr>
      </w:pPr>
      <w:r w:rsidRPr="00E02B09">
        <w:rPr>
          <w:lang w:val="sr-Latn-RS"/>
        </w:rPr>
        <w:t>račun proizvodnje</w:t>
      </w:r>
      <w:r>
        <w:rPr>
          <w:lang w:val="sr-Latn-RS"/>
        </w:rPr>
        <w:t>,</w:t>
      </w:r>
    </w:p>
    <w:p w:rsidR="00E02B09" w:rsidRPr="00E02B09" w:rsidRDefault="0022735F" w:rsidP="00E02B09">
      <w:pPr>
        <w:pStyle w:val="ListParagraph"/>
        <w:numPr>
          <w:ilvl w:val="0"/>
          <w:numId w:val="1"/>
        </w:numPr>
        <w:spacing w:after="80"/>
        <w:contextualSpacing w:val="0"/>
        <w:jc w:val="both"/>
        <w:rPr>
          <w:lang w:val="sr-Latn-RS"/>
        </w:rPr>
      </w:pPr>
      <w:r w:rsidRPr="00E02B09">
        <w:rPr>
          <w:lang w:val="sr-Latn-RS"/>
        </w:rPr>
        <w:t xml:space="preserve">račun formiranja dohotka, </w:t>
      </w:r>
    </w:p>
    <w:p w:rsidR="00E02B09" w:rsidRPr="00E02B09" w:rsidRDefault="0022735F" w:rsidP="00E02B09">
      <w:pPr>
        <w:pStyle w:val="ListParagraph"/>
        <w:numPr>
          <w:ilvl w:val="0"/>
          <w:numId w:val="1"/>
        </w:numPr>
        <w:spacing w:after="80"/>
        <w:contextualSpacing w:val="0"/>
        <w:jc w:val="both"/>
        <w:rPr>
          <w:lang w:val="sr-Latn-RS"/>
        </w:rPr>
      </w:pPr>
      <w:r w:rsidRPr="00E02B09">
        <w:rPr>
          <w:lang w:val="sr-Latn-RS"/>
        </w:rPr>
        <w:t xml:space="preserve">račun raspoređivanja primarnog dohotka, </w:t>
      </w:r>
    </w:p>
    <w:p w:rsidR="00E02B09" w:rsidRPr="00E02B09" w:rsidRDefault="0022735F" w:rsidP="00E02B09">
      <w:pPr>
        <w:pStyle w:val="ListParagraph"/>
        <w:numPr>
          <w:ilvl w:val="0"/>
          <w:numId w:val="1"/>
        </w:numPr>
        <w:spacing w:after="80"/>
        <w:contextualSpacing w:val="0"/>
        <w:jc w:val="both"/>
        <w:rPr>
          <w:lang w:val="sr-Latn-RS"/>
        </w:rPr>
      </w:pPr>
      <w:r w:rsidRPr="00E02B09">
        <w:rPr>
          <w:lang w:val="sr-Latn-RS"/>
        </w:rPr>
        <w:t xml:space="preserve">račun raspodele dohotka, </w:t>
      </w:r>
    </w:p>
    <w:p w:rsidR="00E02B09" w:rsidRPr="00E02B09" w:rsidRDefault="0022735F" w:rsidP="00E02B09">
      <w:pPr>
        <w:pStyle w:val="ListParagraph"/>
        <w:numPr>
          <w:ilvl w:val="0"/>
          <w:numId w:val="1"/>
        </w:numPr>
        <w:spacing w:after="80"/>
        <w:contextualSpacing w:val="0"/>
        <w:jc w:val="both"/>
        <w:rPr>
          <w:lang w:val="sr-Latn-RS"/>
        </w:rPr>
      </w:pPr>
      <w:r w:rsidRPr="00E02B09">
        <w:rPr>
          <w:lang w:val="sr-Latn-RS"/>
        </w:rPr>
        <w:t>račun upotrebe dohotka</w:t>
      </w:r>
      <w:r w:rsidR="00E02B09" w:rsidRPr="00E02B09">
        <w:rPr>
          <w:lang w:val="sr-Latn-RS"/>
        </w:rPr>
        <w:t>,</w:t>
      </w:r>
      <w:r w:rsidR="0020516D" w:rsidRPr="00E02B09">
        <w:rPr>
          <w:lang w:val="sr-Latn-RS"/>
        </w:rPr>
        <w:t xml:space="preserve"> </w:t>
      </w:r>
    </w:p>
    <w:p w:rsidR="00E02B09" w:rsidRPr="00E02B09" w:rsidRDefault="0020516D" w:rsidP="00E02B09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 w:rsidRPr="00E02B09">
        <w:rPr>
          <w:lang w:val="sr-Latn-RS"/>
        </w:rPr>
        <w:t xml:space="preserve">račun kapitala. </w:t>
      </w:r>
    </w:p>
    <w:p w:rsidR="00B950F8" w:rsidRPr="002637FA" w:rsidRDefault="0020516D" w:rsidP="00C404AA">
      <w:pPr>
        <w:jc w:val="both"/>
        <w:rPr>
          <w:lang w:val="sr-Latn-RS"/>
        </w:rPr>
      </w:pPr>
      <w:r>
        <w:rPr>
          <w:lang w:val="sr-Latn-RS"/>
        </w:rPr>
        <w:lastRenderedPageBreak/>
        <w:t>Z</w:t>
      </w:r>
      <w:r w:rsidR="0022735F">
        <w:rPr>
          <w:lang w:val="sr-Latn-RS"/>
        </w:rPr>
        <w:t>a</w:t>
      </w:r>
      <w:r>
        <w:rPr>
          <w:lang w:val="sr-Latn-RS"/>
        </w:rPr>
        <w:t xml:space="preserve"> </w:t>
      </w:r>
      <w:r w:rsidR="0022735F">
        <w:rPr>
          <w:lang w:val="sr-Latn-RS"/>
        </w:rPr>
        <w:t>sektor inostranstva (S.2), izrađuju se sledeća tri računa: račun dobar</w:t>
      </w:r>
      <w:r>
        <w:rPr>
          <w:lang w:val="sr-Latn-RS"/>
        </w:rPr>
        <w:t>a i usluga sektora inostranstva, račun primarnog dohotka i tekućih transfera sektora inostranstva i račun kapitala sektora inostranstva.</w:t>
      </w:r>
    </w:p>
    <w:sectPr w:rsidR="00B950F8" w:rsidRPr="00263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064CD"/>
    <w:multiLevelType w:val="hybridMultilevel"/>
    <w:tmpl w:val="9D02E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AA"/>
    <w:rsid w:val="0020516D"/>
    <w:rsid w:val="0022735F"/>
    <w:rsid w:val="002330FB"/>
    <w:rsid w:val="002637FA"/>
    <w:rsid w:val="00271313"/>
    <w:rsid w:val="002B5062"/>
    <w:rsid w:val="00665244"/>
    <w:rsid w:val="00B172BF"/>
    <w:rsid w:val="00B56B10"/>
    <w:rsid w:val="00B950F8"/>
    <w:rsid w:val="00B97922"/>
    <w:rsid w:val="00BF62F6"/>
    <w:rsid w:val="00C404AA"/>
    <w:rsid w:val="00E02B09"/>
    <w:rsid w:val="00E84423"/>
    <w:rsid w:val="00FB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74908"/>
  <w15:chartTrackingRefBased/>
  <w15:docId w15:val="{9B569A9F-88C9-48E0-9E7A-D1C68DB3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Dusko Bumbic</dc:creator>
  <cp:keywords/>
  <dc:description/>
  <cp:lastModifiedBy>Dusko Bumbic</cp:lastModifiedBy>
  <cp:revision>7</cp:revision>
  <dcterms:created xsi:type="dcterms:W3CDTF">2021-03-26T15:06:00Z</dcterms:created>
  <dcterms:modified xsi:type="dcterms:W3CDTF">2021-12-30T09:35:00Z</dcterms:modified>
</cp:coreProperties>
</file>