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p>
    <w:p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rsidR="0047783A" w:rsidRPr="003D6B6C" w:rsidRDefault="0047783A" w:rsidP="0047783A">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 xml:space="preserve">. 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In exceptional cases, and with the authorisation of the </w:t>
      </w:r>
      <w:r w:rsidR="00157C6D" w:rsidRPr="003D6B6C">
        <w:rPr>
          <w:rFonts w:ascii="Times New Roman" w:hAnsi="Times New Roman"/>
          <w:sz w:val="22"/>
          <w:szCs w:val="22"/>
        </w:rPr>
        <w:t xml:space="preserve">appropriate </w:t>
      </w:r>
      <w:r w:rsidRPr="003D6B6C">
        <w:rPr>
          <w:rFonts w:ascii="Times New Roman" w:hAnsi="Times New Roman"/>
          <w:sz w:val="22"/>
          <w:szCs w:val="22"/>
        </w:rPr>
        <w:t xml:space="preserve">Commission departments, other clauses may be </w:t>
      </w:r>
      <w:r w:rsidR="00157C6D" w:rsidRPr="003D6B6C">
        <w:rPr>
          <w:rFonts w:ascii="Times New Roman" w:hAnsi="Times New Roman"/>
          <w:sz w:val="22"/>
          <w:szCs w:val="22"/>
        </w:rPr>
        <w:t xml:space="preserve">added </w:t>
      </w:r>
      <w:r w:rsidRPr="003D6B6C">
        <w:rPr>
          <w:rFonts w:ascii="Times New Roman" w:hAnsi="Times New Roman"/>
          <w:sz w:val="22"/>
          <w:szCs w:val="22"/>
        </w:rPr>
        <w:t>to cover specific situations.</w:t>
      </w:r>
    </w:p>
    <w:p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rsidR="0047783A" w:rsidRPr="003D6B6C" w:rsidRDefault="0047783A" w:rsidP="00B34179">
      <w:pPr>
        <w:spacing w:before="240"/>
        <w:ind w:left="1134" w:hanging="1134"/>
        <w:jc w:val="both"/>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rsidR="0054411F" w:rsidRPr="0054411F" w:rsidRDefault="000724EA" w:rsidP="0054411F">
      <w:pPr>
        <w:ind w:left="1134" w:hanging="567"/>
        <w:rPr>
          <w:rFonts w:ascii="Times New Roman" w:hAnsi="Times New Roman"/>
          <w:sz w:val="22"/>
          <w:szCs w:val="22"/>
          <w:lang w:val="en-US"/>
        </w:rPr>
      </w:pPr>
      <w:r w:rsidRPr="003D6B6C">
        <w:rPr>
          <w:rFonts w:ascii="Times New Roman" w:hAnsi="Times New Roman"/>
          <w:sz w:val="22"/>
          <w:szCs w:val="22"/>
        </w:rPr>
        <w:t>4.1</w:t>
      </w:r>
      <w:r w:rsidRPr="003D6B6C">
        <w:rPr>
          <w:rFonts w:ascii="Times New Roman" w:hAnsi="Times New Roman"/>
          <w:sz w:val="22"/>
          <w:szCs w:val="22"/>
        </w:rPr>
        <w:tab/>
      </w:r>
      <w:r w:rsidR="0054411F" w:rsidRPr="0054411F">
        <w:rPr>
          <w:rFonts w:ascii="Times New Roman" w:hAnsi="Times New Roman"/>
          <w:sz w:val="22"/>
          <w:szCs w:val="22"/>
        </w:rPr>
        <w:t>Mladen Veličković, Statistical Office of the  Republic of Serbia, e-mail:mladen.velickovic</w:t>
      </w:r>
      <w:r w:rsidR="0054411F" w:rsidRPr="0054411F">
        <w:rPr>
          <w:rFonts w:ascii="Times New Roman" w:hAnsi="Times New Roman"/>
          <w:sz w:val="22"/>
          <w:szCs w:val="22"/>
          <w:lang w:val="en-US"/>
        </w:rPr>
        <w:t>@stat.gov.rs</w:t>
      </w:r>
    </w:p>
    <w:p w:rsidR="0047783A" w:rsidRDefault="0047783A" w:rsidP="004F7A0E">
      <w:pPr>
        <w:ind w:left="1134" w:hanging="567"/>
        <w:rPr>
          <w:rFonts w:ascii="Times New Roman" w:hAnsi="Times New Roman"/>
          <w:sz w:val="22"/>
          <w:szCs w:val="22"/>
        </w:rPr>
      </w:pPr>
    </w:p>
    <w:p w:rsidR="006D3DE4" w:rsidRPr="006D3DE4" w:rsidRDefault="006D3DE4" w:rsidP="00C73F87">
      <w:pPr>
        <w:ind w:left="1134" w:hanging="567"/>
        <w:jc w:val="both"/>
        <w:rPr>
          <w:rFonts w:ascii="Times New Roman" w:hAnsi="Times New Roman"/>
          <w:sz w:val="22"/>
          <w:szCs w:val="22"/>
        </w:rPr>
      </w:pPr>
      <w:r>
        <w:rPr>
          <w:rFonts w:ascii="Times New Roman" w:hAnsi="Times New Roman"/>
          <w:sz w:val="22"/>
          <w:szCs w:val="22"/>
        </w:rPr>
        <w:t>4</w:t>
      </w:r>
      <w:r w:rsidRPr="006D3DE4">
        <w:rPr>
          <w:rFonts w:ascii="Times New Roman" w:hAnsi="Times New Roman"/>
          <w:sz w:val="22"/>
          <w:szCs w:val="22"/>
        </w:rPr>
        <w:t>.2</w:t>
      </w:r>
      <w:r w:rsidRPr="006D3DE4">
        <w:rPr>
          <w:rFonts w:ascii="Times New Roman" w:hAnsi="Times New Roman"/>
          <w:sz w:val="22"/>
          <w:szCs w:val="22"/>
        </w:rPr>
        <w:tab/>
        <w:t>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w:t>
      </w:r>
    </w:p>
    <w:p w:rsidR="006D3DE4" w:rsidRPr="003D6B6C" w:rsidRDefault="006D3DE4" w:rsidP="00C73F87">
      <w:pPr>
        <w:ind w:left="1134" w:hanging="567"/>
        <w:jc w:val="both"/>
        <w:rPr>
          <w:rFonts w:ascii="Times New Roman" w:hAnsi="Times New Roman"/>
          <w:sz w:val="22"/>
          <w:szCs w:val="22"/>
        </w:rPr>
      </w:pPr>
      <w:r w:rsidRPr="006D3DE4">
        <w:rPr>
          <w:rFonts w:ascii="Times New Roman" w:hAnsi="Times New Roman"/>
          <w:sz w:val="22"/>
          <w:szCs w:val="22"/>
        </w:rPr>
        <w:tab/>
        <w:t>The electronic management of the contract through the aforementioned system may commence on the date on which implementation of the contract st</w:t>
      </w:r>
      <w:r>
        <w:rPr>
          <w:rFonts w:ascii="Times New Roman" w:hAnsi="Times New Roman"/>
          <w:sz w:val="22"/>
          <w:szCs w:val="22"/>
        </w:rPr>
        <w:t>arts, as described in Article 18</w:t>
      </w:r>
      <w:r w:rsidRPr="006D3DE4">
        <w:rPr>
          <w:rFonts w:ascii="Times New Roman" w:hAnsi="Times New Roman"/>
          <w:sz w:val="22"/>
          <w:szCs w:val="22"/>
        </w:rPr>
        <w:t xml:space="preserve"> below, or at a later date. </w:t>
      </w:r>
      <w:r w:rsidR="004C270A" w:rsidRPr="004C270A">
        <w:rPr>
          <w:rFonts w:ascii="Times New Roman" w:hAnsi="Times New Roman"/>
          <w:sz w:val="22"/>
          <w:szCs w:val="22"/>
        </w:rPr>
        <w:t>In the latter case, the contracting authority will inform th</w:t>
      </w:r>
      <w:r w:rsidR="004C270A">
        <w:rPr>
          <w:rFonts w:ascii="Times New Roman" w:hAnsi="Times New Roman"/>
          <w:sz w:val="22"/>
          <w:szCs w:val="22"/>
        </w:rPr>
        <w:t>e contractor</w:t>
      </w:r>
      <w:r w:rsidR="004C270A" w:rsidRPr="004C270A">
        <w:rPr>
          <w:rFonts w:ascii="Times New Roman" w:hAnsi="Times New Roman"/>
          <w:sz w:val="22"/>
          <w:szCs w:val="22"/>
        </w:rPr>
        <w:t xml:space="preserve"> in writing that he will be required to use the electronic system for all communications within a maximum period of 3 months.</w:t>
      </w:r>
    </w:p>
    <w:p w:rsidR="0047783A" w:rsidRPr="003D6B6C" w:rsidRDefault="0047783A" w:rsidP="004F7A0E">
      <w:pPr>
        <w:spacing w:before="240"/>
        <w:ind w:left="1134" w:hanging="1134"/>
        <w:jc w:val="both"/>
        <w:rPr>
          <w:rFonts w:ascii="Times New Roman" w:hAnsi="Times New Roman"/>
          <w:b/>
          <w:sz w:val="24"/>
          <w:szCs w:val="24"/>
        </w:rPr>
      </w:pPr>
      <w:r w:rsidRPr="0054411F">
        <w:rPr>
          <w:rFonts w:ascii="Times New Roman" w:hAnsi="Times New Roman"/>
          <w:b/>
          <w:sz w:val="24"/>
          <w:szCs w:val="24"/>
        </w:rPr>
        <w:t>Article 6</w:t>
      </w:r>
      <w:r w:rsidRPr="0054411F">
        <w:rPr>
          <w:rFonts w:ascii="Times New Roman" w:hAnsi="Times New Roman"/>
          <w:b/>
          <w:sz w:val="24"/>
          <w:szCs w:val="24"/>
        </w:rPr>
        <w:tab/>
        <w:t>Subcontracting</w:t>
      </w:r>
    </w:p>
    <w:p w:rsidR="0047783A" w:rsidRPr="003D6B6C" w:rsidRDefault="00923EDA" w:rsidP="004F7A0E">
      <w:pPr>
        <w:widowControl w:val="0"/>
        <w:ind w:left="1134" w:hanging="567"/>
        <w:jc w:val="both"/>
        <w:rPr>
          <w:rFonts w:ascii="Times New Roman" w:hAnsi="Times New Roman"/>
          <w:sz w:val="22"/>
          <w:szCs w:val="22"/>
        </w:rPr>
      </w:pPr>
      <w:r w:rsidRPr="003D6B6C">
        <w:rPr>
          <w:rFonts w:ascii="Times New Roman" w:hAnsi="Times New Roman"/>
          <w:sz w:val="22"/>
          <w:szCs w:val="22"/>
        </w:rPr>
        <w:t>6.3</w:t>
      </w:r>
      <w:r w:rsidRPr="003D6B6C">
        <w:rPr>
          <w:rFonts w:ascii="Times New Roman" w:hAnsi="Times New Roman"/>
          <w:sz w:val="22"/>
          <w:szCs w:val="22"/>
        </w:rPr>
        <w:tab/>
      </w:r>
      <w:r w:rsidR="008B01C3">
        <w:rPr>
          <w:rFonts w:ascii="Times New Roman" w:hAnsi="Times New Roman"/>
          <w:sz w:val="22"/>
          <w:szCs w:val="22"/>
        </w:rPr>
        <w:t>Please refer</w:t>
      </w:r>
      <w:r w:rsidR="0054411F" w:rsidRPr="0054411F">
        <w:rPr>
          <w:rFonts w:ascii="Times New Roman" w:hAnsi="Times New Roman"/>
          <w:sz w:val="22"/>
          <w:szCs w:val="22"/>
        </w:rPr>
        <w:t xml:space="preserve"> to General conditions</w:t>
      </w:r>
      <w:r w:rsidR="0054411F">
        <w:rPr>
          <w:rFonts w:ascii="Times New Roman" w:hAnsi="Times New Roman"/>
          <w:sz w:val="22"/>
          <w:szCs w:val="22"/>
        </w:rPr>
        <w:t>.</w:t>
      </w:r>
    </w:p>
    <w:p w:rsidR="0047783A" w:rsidRPr="003D6B6C" w:rsidRDefault="0047783A" w:rsidP="00B34179">
      <w:pPr>
        <w:spacing w:before="240"/>
        <w:ind w:left="1134" w:hanging="1134"/>
        <w:jc w:val="both"/>
        <w:rPr>
          <w:rFonts w:ascii="Times New Roman" w:hAnsi="Times New Roman"/>
          <w:b/>
          <w:sz w:val="24"/>
          <w:szCs w:val="24"/>
        </w:rPr>
      </w:pPr>
      <w:bookmarkStart w:id="3"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3"/>
    </w:p>
    <w:p w:rsidR="0047783A" w:rsidRPr="003D6B6C" w:rsidRDefault="008B01C3" w:rsidP="00B34179">
      <w:pPr>
        <w:jc w:val="both"/>
        <w:rPr>
          <w:rFonts w:ascii="Times New Roman" w:hAnsi="Times New Roman"/>
          <w:b/>
          <w:sz w:val="22"/>
          <w:szCs w:val="22"/>
        </w:rPr>
      </w:pPr>
      <w:r>
        <w:rPr>
          <w:rFonts w:ascii="Times New Roman" w:hAnsi="Times New Roman"/>
          <w:sz w:val="22"/>
          <w:szCs w:val="22"/>
        </w:rPr>
        <w:t>Please refer</w:t>
      </w:r>
      <w:r w:rsidR="0054411F" w:rsidRPr="0054411F">
        <w:rPr>
          <w:rFonts w:ascii="Times New Roman" w:hAnsi="Times New Roman"/>
          <w:sz w:val="22"/>
          <w:szCs w:val="22"/>
        </w:rPr>
        <w:t xml:space="preserve"> to General conditions</w:t>
      </w:r>
      <w:r w:rsidR="0054411F" w:rsidRPr="003D6B6C">
        <w:rPr>
          <w:rFonts w:ascii="Times New Roman" w:hAnsi="Times New Roman"/>
          <w:sz w:val="22"/>
          <w:szCs w:val="22"/>
          <w:highlight w:val="yellow"/>
        </w:rPr>
        <w:t xml:space="preserve"> </w:t>
      </w:r>
    </w:p>
    <w:p w:rsidR="0047783A" w:rsidRPr="003D6B6C" w:rsidRDefault="0047783A" w:rsidP="00B34179">
      <w:pPr>
        <w:spacing w:before="240"/>
        <w:ind w:left="1134" w:hanging="1134"/>
        <w:jc w:val="both"/>
        <w:rPr>
          <w:rFonts w:ascii="Times New Roman" w:hAnsi="Times New Roman"/>
          <w:b/>
          <w:sz w:val="24"/>
          <w:szCs w:val="24"/>
        </w:rPr>
      </w:pPr>
      <w:bookmarkStart w:id="4" w:name="_Toc124934899"/>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4"/>
    </w:p>
    <w:p w:rsidR="008B01C3" w:rsidRPr="008B01C3" w:rsidRDefault="008B01C3" w:rsidP="008B01C3">
      <w:pPr>
        <w:tabs>
          <w:tab w:val="left" w:pos="1134"/>
        </w:tabs>
        <w:jc w:val="both"/>
        <w:rPr>
          <w:rFonts w:ascii="Times New Roman" w:hAnsi="Times New Roman"/>
          <w:b/>
          <w:sz w:val="22"/>
          <w:szCs w:val="22"/>
        </w:rPr>
      </w:pPr>
      <w:r w:rsidRPr="008B01C3">
        <w:rPr>
          <w:rFonts w:ascii="Times New Roman" w:hAnsi="Times New Roman"/>
          <w:sz w:val="22"/>
          <w:szCs w:val="22"/>
        </w:rPr>
        <w:t xml:space="preserve">Please refer to General conditions </w:t>
      </w:r>
    </w:p>
    <w:p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 xml:space="preserve">General </w:t>
      </w:r>
      <w:r w:rsidR="00B2529B">
        <w:rPr>
          <w:rFonts w:ascii="Times New Roman" w:hAnsi="Times New Roman"/>
          <w:b/>
          <w:sz w:val="22"/>
          <w:szCs w:val="22"/>
        </w:rPr>
        <w:t>o</w:t>
      </w:r>
      <w:r w:rsidRPr="003D6B6C">
        <w:rPr>
          <w:rFonts w:ascii="Times New Roman" w:hAnsi="Times New Roman"/>
          <w:b/>
          <w:sz w:val="22"/>
          <w:szCs w:val="22"/>
        </w:rPr>
        <w:t>bligations</w:t>
      </w:r>
    </w:p>
    <w:p w:rsidR="00E0396B" w:rsidRPr="003D6B6C" w:rsidRDefault="00714CA5" w:rsidP="003D6B6C">
      <w:pPr>
        <w:tabs>
          <w:tab w:val="left" w:pos="426"/>
        </w:tabs>
        <w:ind w:left="1134" w:right="-285" w:hanging="708"/>
        <w:rPr>
          <w:rFonts w:ascii="Times New Roman" w:hAnsi="Times New Roman"/>
          <w:sz w:val="22"/>
          <w:szCs w:val="22"/>
        </w:rPr>
      </w:pPr>
      <w:r>
        <w:rPr>
          <w:rFonts w:ascii="Times New Roman" w:hAnsi="Times New Roman"/>
          <w:sz w:val="22"/>
          <w:szCs w:val="22"/>
        </w:rPr>
        <w:t>9.9</w:t>
      </w:r>
      <w:r>
        <w:rPr>
          <w:rFonts w:ascii="Times New Roman" w:hAnsi="Times New Roman"/>
          <w:sz w:val="22"/>
          <w:szCs w:val="22"/>
        </w:rPr>
        <w:tab/>
      </w:r>
      <w:r w:rsidRPr="00714CA5">
        <w:rPr>
          <w:rFonts w:ascii="Times New Roman" w:hAnsi="Times New Roman"/>
          <w:sz w:val="22"/>
          <w:szCs w:val="22"/>
        </w:rPr>
        <w:t xml:space="preserve"> Visibility  must comply with the rules laid  down in the Communication and Visibility Manual for EU External Actions published on the EuropeAid Websi</w:t>
      </w:r>
      <w:r w:rsidRPr="006D5BDA">
        <w:rPr>
          <w:rFonts w:ascii="Times New Roman" w:hAnsi="Times New Roman"/>
          <w:sz w:val="22"/>
          <w:szCs w:val="22"/>
        </w:rPr>
        <w:t>te</w:t>
      </w:r>
      <w:r w:rsidR="006D5BDA" w:rsidRPr="006D5BDA">
        <w:rPr>
          <w:rFonts w:ascii="Times New Roman" w:hAnsi="Times New Roman"/>
          <w:sz w:val="22"/>
          <w:szCs w:val="22"/>
        </w:rPr>
        <w:t>:</w:t>
      </w:r>
      <w:r w:rsidR="003D6B6C" w:rsidRPr="006D5BDA">
        <w:rPr>
          <w:rFonts w:ascii="Times New Roman" w:hAnsi="Times New Roman"/>
          <w:sz w:val="22"/>
          <w:szCs w:val="22"/>
        </w:rPr>
        <w:t xml:space="preserve"> </w:t>
      </w:r>
      <w:hyperlink r:id="rId9" w:history="1">
        <w:r w:rsidR="009B71DF" w:rsidRPr="00AF7F07">
          <w:rPr>
            <w:rStyle w:val="Hyperlink"/>
            <w:rFonts w:ascii="Times New Roman" w:hAnsi="Times New Roman"/>
            <w:sz w:val="22"/>
            <w:szCs w:val="22"/>
          </w:rPr>
          <w:t>https://ec.europa.eu/europeaid/funding/communication-and-visibility-manual-eu-external-actions_en</w:t>
        </w:r>
      </w:hyperlink>
      <w:r w:rsidR="009B71DF">
        <w:rPr>
          <w:rFonts w:ascii="Times New Roman" w:hAnsi="Times New Roman"/>
          <w:sz w:val="22"/>
          <w:szCs w:val="22"/>
        </w:rPr>
        <w:t xml:space="preserve"> </w:t>
      </w:r>
      <w:r w:rsidR="006D5BDA">
        <w:rPr>
          <w:rFonts w:ascii="Times New Roman" w:hAnsi="Times New Roman"/>
          <w:sz w:val="22"/>
          <w:szCs w:val="22"/>
        </w:rPr>
        <w:t>.</w:t>
      </w:r>
    </w:p>
    <w:p w:rsidR="0047783A" w:rsidRPr="003D6B6C" w:rsidRDefault="0047783A" w:rsidP="001B55AC">
      <w:pPr>
        <w:keepNext/>
        <w:spacing w:before="240"/>
        <w:ind w:left="1134" w:hanging="1134"/>
        <w:jc w:val="both"/>
        <w:rPr>
          <w:rFonts w:ascii="Times New Roman" w:hAnsi="Times New Roman"/>
          <w:b/>
          <w:sz w:val="24"/>
          <w:szCs w:val="24"/>
        </w:rPr>
      </w:pPr>
      <w:bookmarkStart w:id="5"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5"/>
    </w:p>
    <w:p w:rsidR="0047783A" w:rsidRPr="003D6B6C" w:rsidRDefault="0047783A" w:rsidP="005D03AA">
      <w:pPr>
        <w:pStyle w:val="Heading2"/>
        <w:keepNext w:val="0"/>
        <w:numPr>
          <w:ilvl w:val="1"/>
          <w:numId w:val="0"/>
        </w:numPr>
        <w:ind w:left="1134" w:hanging="708"/>
        <w:jc w:val="both"/>
        <w:rPr>
          <w:rFonts w:ascii="Times New Roman" w:hAnsi="Times New Roman"/>
          <w:sz w:val="22"/>
          <w:szCs w:val="22"/>
          <w:lang w:val="en-GB"/>
        </w:rPr>
      </w:pPr>
      <w:r w:rsidRPr="003D6B6C">
        <w:rPr>
          <w:rFonts w:ascii="Times New Roman" w:hAnsi="Times New Roman"/>
          <w:sz w:val="22"/>
          <w:szCs w:val="22"/>
          <w:lang w:val="en-GB"/>
        </w:rPr>
        <w:t>10.1</w:t>
      </w:r>
      <w:r w:rsidRPr="003D6B6C">
        <w:rPr>
          <w:rFonts w:ascii="Times New Roman" w:hAnsi="Times New Roman"/>
          <w:sz w:val="22"/>
          <w:szCs w:val="22"/>
          <w:lang w:val="en-GB"/>
        </w:rPr>
        <w:tab/>
        <w:t>All goods purchased must originate in a Member State of the European Un</w:t>
      </w:r>
      <w:r w:rsidR="008B01C3">
        <w:rPr>
          <w:rFonts w:ascii="Times New Roman" w:hAnsi="Times New Roman"/>
          <w:sz w:val="22"/>
          <w:szCs w:val="22"/>
          <w:lang w:val="en-GB"/>
        </w:rPr>
        <w:t>ion or a country covered by the</w:t>
      </w:r>
      <w:r w:rsidRPr="003D6B6C">
        <w:rPr>
          <w:rFonts w:ascii="Times New Roman" w:hAnsi="Times New Roman"/>
          <w:sz w:val="22"/>
          <w:szCs w:val="22"/>
          <w:lang w:val="en-GB"/>
        </w:rPr>
        <w:t xml:space="preserve"> </w:t>
      </w:r>
      <w:r w:rsidR="00714CA5">
        <w:rPr>
          <w:rFonts w:ascii="Times New Roman" w:hAnsi="Times New Roman"/>
          <w:sz w:val="22"/>
          <w:szCs w:val="22"/>
          <w:lang w:val="en-GB"/>
        </w:rPr>
        <w:t>Grant Contract No.2019/408-825</w:t>
      </w:r>
      <w:r w:rsidRPr="003D6B6C">
        <w:rPr>
          <w:rFonts w:ascii="Times New Roman" w:hAnsi="Times New Roman"/>
          <w:sz w:val="22"/>
          <w:szCs w:val="22"/>
          <w:lang w:val="en-GB"/>
        </w:rPr>
        <w:t xml:space="preserve"> programme. For these purposes, </w:t>
      </w:r>
      <w:r w:rsidR="006A5F84" w:rsidRPr="003D6B6C">
        <w:rPr>
          <w:rFonts w:ascii="Times New Roman" w:hAnsi="Times New Roman"/>
          <w:sz w:val="22"/>
          <w:szCs w:val="22"/>
          <w:lang w:val="en-GB"/>
        </w:rPr>
        <w:t>‘</w:t>
      </w:r>
      <w:r w:rsidRPr="003D6B6C">
        <w:rPr>
          <w:rFonts w:ascii="Times New Roman" w:hAnsi="Times New Roman"/>
          <w:sz w:val="22"/>
          <w:szCs w:val="22"/>
          <w:lang w:val="en-GB"/>
        </w:rPr>
        <w:t>origin</w:t>
      </w:r>
      <w:r w:rsidR="006A5F84" w:rsidRPr="003D6B6C">
        <w:rPr>
          <w:rFonts w:ascii="Times New Roman" w:hAnsi="Times New Roman"/>
          <w:sz w:val="22"/>
          <w:szCs w:val="22"/>
          <w:lang w:val="en-GB"/>
        </w:rPr>
        <w:t>’</w:t>
      </w:r>
      <w:r w:rsidRPr="003D6B6C">
        <w:rPr>
          <w:rFonts w:ascii="Times New Roman" w:hAnsi="Times New Roman"/>
          <w:sz w:val="22"/>
          <w:szCs w:val="22"/>
          <w:lang w:val="en-GB"/>
        </w:rPr>
        <w:t xml:space="preserve"> means the place where the goods are mined, grown, produced or manufactured and/or from which services are provided. The origin of the goods must be determined according to the EU Customs Code or to the relevant international agreement applicable.</w:t>
      </w:r>
    </w:p>
    <w:p w:rsidR="0047783A" w:rsidRPr="003D6B6C" w:rsidRDefault="0047783A" w:rsidP="00B34179">
      <w:pPr>
        <w:spacing w:before="240"/>
        <w:ind w:left="1134" w:hanging="1134"/>
        <w:jc w:val="both"/>
        <w:rPr>
          <w:rFonts w:ascii="Times New Roman" w:hAnsi="Times New Roman"/>
          <w:b/>
          <w:sz w:val="24"/>
          <w:szCs w:val="24"/>
        </w:rPr>
      </w:pPr>
      <w:bookmarkStart w:id="6"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6"/>
    </w:p>
    <w:p w:rsidR="00D25711" w:rsidRPr="003D6B6C" w:rsidRDefault="00F355C1" w:rsidP="00D96C04">
      <w:pPr>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D25711" w:rsidRPr="00714CA5">
        <w:rPr>
          <w:rFonts w:ascii="Times New Roman" w:hAnsi="Times New Roman"/>
          <w:sz w:val="22"/>
          <w:szCs w:val="22"/>
        </w:rPr>
        <w:t>No performance guarantee is required.</w:t>
      </w:r>
    </w:p>
    <w:p w:rsidR="0047783A" w:rsidRPr="003D6B6C" w:rsidRDefault="0047783A" w:rsidP="00B34179">
      <w:pPr>
        <w:spacing w:before="240"/>
        <w:ind w:left="1134" w:hanging="1134"/>
        <w:jc w:val="both"/>
        <w:rPr>
          <w:rFonts w:ascii="Times New Roman" w:hAnsi="Times New Roman"/>
          <w:b/>
          <w:sz w:val="24"/>
          <w:szCs w:val="24"/>
        </w:rPr>
      </w:pPr>
      <w:bookmarkStart w:id="7"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7"/>
    </w:p>
    <w:p w:rsidR="004D33C9" w:rsidRPr="003D6B6C" w:rsidRDefault="004D33C9" w:rsidP="008B01C3">
      <w:pPr>
        <w:tabs>
          <w:tab w:val="left" w:pos="1134"/>
        </w:tabs>
        <w:spacing w:before="240"/>
        <w:ind w:left="1134" w:hanging="708"/>
        <w:jc w:val="both"/>
        <w:rPr>
          <w:rFonts w:ascii="Times New Roman" w:hAnsi="Times New Roman"/>
          <w:sz w:val="22"/>
          <w:szCs w:val="22"/>
        </w:rPr>
      </w:pPr>
      <w:r w:rsidRPr="003D6B6C">
        <w:rPr>
          <w:rFonts w:ascii="Times New Roman" w:hAnsi="Times New Roman"/>
          <w:sz w:val="22"/>
          <w:szCs w:val="22"/>
        </w:rPr>
        <w:t>12.1</w:t>
      </w:r>
      <w:r w:rsidR="001020D9">
        <w:rPr>
          <w:rFonts w:ascii="Times New Roman" w:hAnsi="Times New Roman"/>
          <w:sz w:val="22"/>
          <w:szCs w:val="22"/>
        </w:rPr>
        <w:t>(</w:t>
      </w:r>
      <w:r w:rsidRPr="003D6B6C">
        <w:rPr>
          <w:rFonts w:ascii="Times New Roman" w:hAnsi="Times New Roman"/>
          <w:sz w:val="22"/>
          <w:szCs w:val="22"/>
        </w:rPr>
        <w:t>a)</w:t>
      </w:r>
      <w:r w:rsidR="003D6B6C">
        <w:rPr>
          <w:rFonts w:ascii="Times New Roman" w:hAnsi="Times New Roman"/>
          <w:sz w:val="22"/>
          <w:szCs w:val="22"/>
        </w:rPr>
        <w:tab/>
      </w:r>
      <w:r w:rsidR="00B2529B" w:rsidRPr="005B0969">
        <w:rPr>
          <w:rFonts w:ascii="Times New Roman" w:hAnsi="Times New Roman"/>
          <w:sz w:val="22"/>
          <w:szCs w:val="22"/>
        </w:rPr>
        <w:t>‘</w:t>
      </w:r>
      <w:r w:rsidRPr="005B0969">
        <w:rPr>
          <w:rFonts w:ascii="Times New Roman" w:hAnsi="Times New Roman"/>
          <w:sz w:val="22"/>
          <w:szCs w:val="22"/>
        </w:rPr>
        <w:t>By way of derogation from Article 12.1</w:t>
      </w:r>
      <w:r w:rsidR="001020D9" w:rsidRPr="005B0969">
        <w:rPr>
          <w:rFonts w:ascii="Times New Roman" w:hAnsi="Times New Roman"/>
          <w:sz w:val="22"/>
          <w:szCs w:val="22"/>
        </w:rPr>
        <w:t>(</w:t>
      </w:r>
      <w:r w:rsidRPr="005B0969">
        <w:rPr>
          <w:rFonts w:ascii="Times New Roman" w:hAnsi="Times New Roman"/>
          <w:sz w:val="22"/>
          <w:szCs w:val="22"/>
        </w:rPr>
        <w:t>a)</w:t>
      </w:r>
      <w:r w:rsidR="001020D9" w:rsidRPr="005B0969">
        <w:rPr>
          <w:rFonts w:ascii="Times New Roman" w:hAnsi="Times New Roman"/>
          <w:sz w:val="22"/>
          <w:szCs w:val="22"/>
        </w:rPr>
        <w:t>,</w:t>
      </w:r>
      <w:r w:rsidRPr="005B0969">
        <w:rPr>
          <w:rFonts w:ascii="Times New Roman" w:hAnsi="Times New Roman"/>
          <w:sz w:val="22"/>
          <w:szCs w:val="22"/>
        </w:rPr>
        <w:t xml:space="preserve"> paragraph 2, of the general conditions, compensation for damage to the supplies resulting from the </w:t>
      </w:r>
      <w:r w:rsidR="00B2529B" w:rsidRPr="005B0969">
        <w:rPr>
          <w:rFonts w:ascii="Times New Roman" w:hAnsi="Times New Roman"/>
          <w:sz w:val="22"/>
          <w:szCs w:val="22"/>
        </w:rPr>
        <w:t>c</w:t>
      </w:r>
      <w:r w:rsidRPr="005B0969">
        <w:rPr>
          <w:rFonts w:ascii="Times New Roman" w:hAnsi="Times New Roman"/>
          <w:sz w:val="22"/>
          <w:szCs w:val="22"/>
        </w:rPr>
        <w:t xml:space="preserve">ontractor's liability in respect of the </w:t>
      </w:r>
      <w:r w:rsidR="00B2529B" w:rsidRPr="005B0969">
        <w:rPr>
          <w:rFonts w:ascii="Times New Roman" w:hAnsi="Times New Roman"/>
          <w:sz w:val="22"/>
          <w:szCs w:val="22"/>
        </w:rPr>
        <w:t>c</w:t>
      </w:r>
      <w:r w:rsidRPr="005B0969">
        <w:rPr>
          <w:rFonts w:ascii="Times New Roman" w:hAnsi="Times New Roman"/>
          <w:sz w:val="22"/>
          <w:szCs w:val="22"/>
        </w:rPr>
        <w:t xml:space="preserve">ontracting </w:t>
      </w:r>
      <w:r w:rsidR="00B2529B" w:rsidRPr="005B0969">
        <w:rPr>
          <w:rFonts w:ascii="Times New Roman" w:hAnsi="Times New Roman"/>
          <w:sz w:val="22"/>
          <w:szCs w:val="22"/>
        </w:rPr>
        <w:t>a</w:t>
      </w:r>
      <w:r w:rsidRPr="005B0969">
        <w:rPr>
          <w:rFonts w:ascii="Times New Roman" w:hAnsi="Times New Roman"/>
          <w:sz w:val="22"/>
          <w:szCs w:val="22"/>
        </w:rPr>
        <w:t xml:space="preserve">uthority is capped at an amount equal tothe contract value. </w:t>
      </w:r>
      <w:r w:rsidR="00B2529B" w:rsidRPr="005B0969">
        <w:rPr>
          <w:rFonts w:ascii="Times New Roman" w:hAnsi="Times New Roman"/>
          <w:sz w:val="22"/>
          <w:szCs w:val="22"/>
        </w:rPr>
        <w:t>’</w:t>
      </w:r>
    </w:p>
    <w:p w:rsidR="004D33C9" w:rsidRPr="003D6B6C" w:rsidRDefault="004D33C9" w:rsidP="005B0969">
      <w:pPr>
        <w:tabs>
          <w:tab w:val="left" w:pos="1134"/>
        </w:tabs>
        <w:spacing w:before="240"/>
        <w:ind w:left="1134" w:hanging="708"/>
        <w:jc w:val="both"/>
        <w:rPr>
          <w:rFonts w:ascii="Times New Roman" w:hAnsi="Times New Roman"/>
          <w:sz w:val="22"/>
          <w:szCs w:val="22"/>
        </w:rPr>
      </w:pPr>
      <w:r w:rsidRPr="003D6B6C">
        <w:rPr>
          <w:rFonts w:ascii="Times New Roman" w:hAnsi="Times New Roman"/>
          <w:sz w:val="22"/>
          <w:szCs w:val="22"/>
        </w:rPr>
        <w:t>12.</w:t>
      </w:r>
      <w:r w:rsidR="003D6B6C">
        <w:rPr>
          <w:rFonts w:ascii="Times New Roman" w:hAnsi="Times New Roman"/>
          <w:sz w:val="22"/>
          <w:szCs w:val="22"/>
        </w:rPr>
        <w:t>1</w:t>
      </w:r>
      <w:r w:rsidR="001020D9">
        <w:rPr>
          <w:rFonts w:ascii="Times New Roman" w:hAnsi="Times New Roman"/>
          <w:sz w:val="22"/>
          <w:szCs w:val="22"/>
        </w:rPr>
        <w:t>(</w:t>
      </w:r>
      <w:r w:rsidRPr="003D6B6C">
        <w:rPr>
          <w:rFonts w:ascii="Times New Roman" w:hAnsi="Times New Roman"/>
          <w:sz w:val="22"/>
          <w:szCs w:val="22"/>
        </w:rPr>
        <w:t>b)</w:t>
      </w:r>
      <w:r w:rsidR="003D6B6C">
        <w:rPr>
          <w:rFonts w:ascii="Times New Roman" w:hAnsi="Times New Roman"/>
          <w:sz w:val="22"/>
          <w:szCs w:val="22"/>
        </w:rPr>
        <w:tab/>
      </w:r>
    </w:p>
    <w:p w:rsidR="00AD6D8D" w:rsidRDefault="003D6B6C" w:rsidP="005B0969">
      <w:pPr>
        <w:tabs>
          <w:tab w:val="left" w:pos="1843"/>
        </w:tabs>
        <w:spacing w:before="240"/>
        <w:ind w:left="1843" w:hanging="1843"/>
        <w:jc w:val="both"/>
        <w:rPr>
          <w:rFonts w:ascii="Times New Roman" w:hAnsi="Times New Roman"/>
          <w:sz w:val="22"/>
          <w:szCs w:val="22"/>
        </w:rPr>
      </w:pPr>
      <w:r>
        <w:rPr>
          <w:rFonts w:ascii="Times New Roman" w:hAnsi="Times New Roman"/>
          <w:sz w:val="22"/>
          <w:szCs w:val="22"/>
        </w:rPr>
        <w:t>12.2</w:t>
      </w:r>
      <w:r w:rsidR="001020D9">
        <w:rPr>
          <w:rFonts w:ascii="Times New Roman" w:hAnsi="Times New Roman"/>
          <w:sz w:val="22"/>
          <w:szCs w:val="22"/>
        </w:rPr>
        <w:t>(</w:t>
      </w:r>
      <w:r w:rsidR="004D33C9" w:rsidRPr="003D6B6C">
        <w:rPr>
          <w:rFonts w:ascii="Times New Roman" w:hAnsi="Times New Roman"/>
          <w:sz w:val="22"/>
          <w:szCs w:val="22"/>
        </w:rPr>
        <w:t>a), paragraph 1</w:t>
      </w:r>
      <w:r>
        <w:rPr>
          <w:rFonts w:ascii="Times New Roman" w:hAnsi="Times New Roman"/>
          <w:sz w:val="22"/>
          <w:szCs w:val="22"/>
        </w:rPr>
        <w:tab/>
      </w:r>
    </w:p>
    <w:p w:rsidR="004D33C9" w:rsidRPr="003D6B6C" w:rsidRDefault="005B0969" w:rsidP="005B0969">
      <w:pPr>
        <w:tabs>
          <w:tab w:val="left" w:pos="1843"/>
        </w:tabs>
        <w:spacing w:before="240"/>
        <w:ind w:left="1843" w:hanging="1843"/>
        <w:jc w:val="both"/>
        <w:rPr>
          <w:rFonts w:ascii="Times New Roman" w:hAnsi="Times New Roman"/>
          <w:sz w:val="22"/>
          <w:szCs w:val="22"/>
        </w:rPr>
      </w:pPr>
      <w:r w:rsidRPr="005B0969">
        <w:rPr>
          <w:rFonts w:ascii="Times New Roman" w:hAnsi="Times New Roman"/>
          <w:sz w:val="22"/>
          <w:szCs w:val="22"/>
        </w:rPr>
        <w:t>Please refer  to General conditions</w:t>
      </w:r>
      <w:r w:rsidR="00AD6D8D">
        <w:rPr>
          <w:rFonts w:ascii="Times New Roman" w:hAnsi="Times New Roman"/>
          <w:color w:val="222222"/>
          <w:sz w:val="22"/>
          <w:szCs w:val="22"/>
          <w:lang w:val="en"/>
        </w:rPr>
        <w:t>.</w:t>
      </w:r>
    </w:p>
    <w:p w:rsidR="00AD6D8D" w:rsidRDefault="003D6B6C" w:rsidP="00AD6D8D">
      <w:pPr>
        <w:tabs>
          <w:tab w:val="left" w:pos="1843"/>
        </w:tabs>
        <w:spacing w:before="240"/>
        <w:ind w:left="1843" w:hanging="1843"/>
        <w:jc w:val="both"/>
        <w:rPr>
          <w:rFonts w:ascii="Times New Roman" w:hAnsi="Times New Roman"/>
          <w:sz w:val="22"/>
          <w:szCs w:val="22"/>
        </w:rPr>
      </w:pPr>
      <w:r>
        <w:rPr>
          <w:rFonts w:ascii="Times New Roman" w:hAnsi="Times New Roman"/>
          <w:sz w:val="22"/>
          <w:szCs w:val="22"/>
        </w:rPr>
        <w:t>12.2</w:t>
      </w:r>
      <w:r w:rsidR="001020D9">
        <w:rPr>
          <w:rFonts w:ascii="Times New Roman" w:hAnsi="Times New Roman"/>
          <w:sz w:val="22"/>
          <w:szCs w:val="22"/>
        </w:rPr>
        <w:t>(</w:t>
      </w:r>
      <w:r w:rsidR="00F51D3D" w:rsidRPr="003D6B6C">
        <w:rPr>
          <w:rFonts w:ascii="Times New Roman" w:hAnsi="Times New Roman"/>
          <w:sz w:val="22"/>
          <w:szCs w:val="22"/>
        </w:rPr>
        <w:t>a</w:t>
      </w:r>
      <w:r w:rsidR="004D33C9" w:rsidRPr="003D6B6C">
        <w:rPr>
          <w:rFonts w:ascii="Times New Roman" w:hAnsi="Times New Roman"/>
          <w:sz w:val="22"/>
          <w:szCs w:val="22"/>
        </w:rPr>
        <w:t xml:space="preserve">), paragraph </w:t>
      </w:r>
      <w:r>
        <w:rPr>
          <w:rFonts w:ascii="Times New Roman" w:hAnsi="Times New Roman"/>
          <w:sz w:val="22"/>
          <w:szCs w:val="22"/>
        </w:rPr>
        <w:t>2</w:t>
      </w:r>
      <w:r>
        <w:rPr>
          <w:rFonts w:ascii="Times New Roman" w:hAnsi="Times New Roman"/>
          <w:sz w:val="22"/>
          <w:szCs w:val="22"/>
        </w:rPr>
        <w:tab/>
      </w:r>
    </w:p>
    <w:p w:rsidR="004D33C9" w:rsidRPr="003D6B6C" w:rsidRDefault="004D33C9" w:rsidP="00AD6D8D">
      <w:pPr>
        <w:tabs>
          <w:tab w:val="left" w:pos="1843"/>
        </w:tabs>
        <w:spacing w:before="240"/>
        <w:ind w:left="1843" w:hanging="1843"/>
        <w:jc w:val="both"/>
        <w:rPr>
          <w:rFonts w:ascii="Times New Roman" w:hAnsi="Times New Roman"/>
          <w:sz w:val="22"/>
          <w:szCs w:val="22"/>
        </w:rPr>
      </w:pPr>
      <w:r w:rsidRPr="003D6B6C">
        <w:rPr>
          <w:rFonts w:ascii="Times New Roman" w:hAnsi="Times New Roman"/>
          <w:sz w:val="22"/>
          <w:szCs w:val="22"/>
        </w:rPr>
        <w:t>&lt;</w:t>
      </w:r>
      <w:r w:rsidR="00AD6D8D" w:rsidRPr="00AD6D8D">
        <w:t xml:space="preserve"> </w:t>
      </w:r>
      <w:r w:rsidR="00AD6D8D" w:rsidRPr="00AD6D8D">
        <w:rPr>
          <w:rFonts w:ascii="Times New Roman" w:hAnsi="Times New Roman"/>
          <w:sz w:val="22"/>
          <w:szCs w:val="22"/>
        </w:rPr>
        <w:t>Please refer  to General conditions</w:t>
      </w:r>
      <w:r w:rsidRPr="003D6B6C">
        <w:rPr>
          <w:rFonts w:ascii="Times New Roman" w:hAnsi="Times New Roman"/>
          <w:sz w:val="22"/>
          <w:szCs w:val="22"/>
        </w:rPr>
        <w:t>:</w:t>
      </w:r>
    </w:p>
    <w:p w:rsidR="00AD6D8D" w:rsidRPr="00AD6D8D" w:rsidRDefault="003D6B6C" w:rsidP="00AD6D8D">
      <w:pPr>
        <w:ind w:left="1843" w:hanging="1843"/>
        <w:jc w:val="both"/>
        <w:rPr>
          <w:rFonts w:ascii="Times New Roman" w:hAnsi="Times New Roman"/>
          <w:sz w:val="22"/>
          <w:szCs w:val="22"/>
          <w:highlight w:val="yellow"/>
        </w:rPr>
      </w:pPr>
      <w:r>
        <w:rPr>
          <w:rFonts w:ascii="Times New Roman" w:hAnsi="Times New Roman"/>
          <w:sz w:val="22"/>
          <w:szCs w:val="22"/>
        </w:rPr>
        <w:t>12.2</w:t>
      </w:r>
      <w:r w:rsidR="001020D9">
        <w:rPr>
          <w:rFonts w:ascii="Times New Roman" w:hAnsi="Times New Roman"/>
          <w:sz w:val="22"/>
          <w:szCs w:val="22"/>
        </w:rPr>
        <w:t>(</w:t>
      </w:r>
      <w:r w:rsidR="00F51D3D" w:rsidRPr="003D6B6C">
        <w:rPr>
          <w:rFonts w:ascii="Times New Roman" w:hAnsi="Times New Roman"/>
          <w:sz w:val="22"/>
          <w:szCs w:val="22"/>
        </w:rPr>
        <w:t>b), paragraph 2</w:t>
      </w:r>
      <w:r>
        <w:rPr>
          <w:rFonts w:ascii="Times New Roman" w:hAnsi="Times New Roman"/>
          <w:sz w:val="22"/>
          <w:szCs w:val="22"/>
        </w:rPr>
        <w:tab/>
      </w:r>
      <w:r w:rsidR="00AD6D8D" w:rsidRPr="00AD6D8D">
        <w:rPr>
          <w:rFonts w:ascii="Times New Roman" w:hAnsi="Times New Roman"/>
          <w:sz w:val="22"/>
          <w:szCs w:val="22"/>
          <w:highlight w:val="yellow"/>
          <w:lang w:val="en"/>
        </w:rPr>
        <w:t xml:space="preserve"> </w:t>
      </w:r>
    </w:p>
    <w:p w:rsidR="00E76535" w:rsidRPr="003D6B6C" w:rsidRDefault="00E76535" w:rsidP="00AD6D8D">
      <w:pPr>
        <w:ind w:left="1843" w:hanging="1843"/>
        <w:jc w:val="both"/>
        <w:rPr>
          <w:sz w:val="22"/>
          <w:szCs w:val="22"/>
          <w:highlight w:val="yellow"/>
        </w:rPr>
      </w:pPr>
    </w:p>
    <w:p w:rsidR="0045678B" w:rsidRPr="00AD6D8D" w:rsidRDefault="00E76535" w:rsidP="003D6B6C">
      <w:pPr>
        <w:pStyle w:val="Default"/>
        <w:numPr>
          <w:ilvl w:val="0"/>
          <w:numId w:val="22"/>
        </w:numPr>
        <w:ind w:left="2268"/>
        <w:jc w:val="both"/>
        <w:rPr>
          <w:sz w:val="22"/>
          <w:szCs w:val="22"/>
        </w:rPr>
      </w:pPr>
      <w:r w:rsidRPr="00AD6D8D">
        <w:rPr>
          <w:b/>
          <w:i/>
          <w:iCs/>
          <w:sz w:val="22"/>
          <w:szCs w:val="22"/>
        </w:rPr>
        <w:t>DAP - Delivered At Place</w:t>
      </w:r>
      <w:r w:rsidRPr="00AD6D8D">
        <w:rPr>
          <w:i/>
          <w:iCs/>
          <w:sz w:val="22"/>
          <w:szCs w:val="22"/>
        </w:rPr>
        <w:t xml:space="preserve">: </w:t>
      </w:r>
      <w:r w:rsidR="0045678B" w:rsidRPr="00AD6D8D">
        <w:rPr>
          <w:color w:val="222222"/>
          <w:sz w:val="22"/>
          <w:szCs w:val="22"/>
          <w:lang w:val="en"/>
        </w:rPr>
        <w:t xml:space="preserve">Incoterm whereby the </w:t>
      </w:r>
      <w:r w:rsidRPr="00AD6D8D">
        <w:rPr>
          <w:sz w:val="22"/>
          <w:szCs w:val="22"/>
        </w:rPr>
        <w:t>buyer bears all risks and costs of import clearance</w:t>
      </w:r>
      <w:r w:rsidR="003439C4" w:rsidRPr="00AD6D8D">
        <w:rPr>
          <w:sz w:val="22"/>
          <w:szCs w:val="22"/>
        </w:rPr>
        <w:t>:</w:t>
      </w:r>
    </w:p>
    <w:p w:rsidR="00E76535" w:rsidRPr="003D6B6C" w:rsidRDefault="00B2529B" w:rsidP="003D6B6C">
      <w:pPr>
        <w:pStyle w:val="Default"/>
        <w:ind w:left="2268"/>
        <w:jc w:val="both"/>
        <w:rPr>
          <w:sz w:val="22"/>
          <w:szCs w:val="22"/>
        </w:rPr>
      </w:pPr>
      <w:r w:rsidRPr="00AD6D8D">
        <w:rPr>
          <w:i/>
          <w:iCs/>
          <w:sz w:val="22"/>
          <w:szCs w:val="22"/>
        </w:rPr>
        <w:t>‘</w:t>
      </w:r>
      <w:r w:rsidR="00E76535" w:rsidRPr="00AD6D8D">
        <w:rPr>
          <w:i/>
          <w:iCs/>
          <w:sz w:val="22"/>
          <w:szCs w:val="22"/>
        </w:rPr>
        <w:t>the seller delivers when the goods are placed at the disposal of the buyer on the arriving means of transport ready for unloading at the named place of destination. The seller bears all risks involved in bringing the goods to the named place</w:t>
      </w:r>
      <w:r w:rsidRPr="00AD6D8D">
        <w:rPr>
          <w:i/>
          <w:iCs/>
          <w:sz w:val="22"/>
          <w:szCs w:val="22"/>
        </w:rPr>
        <w:t>’</w:t>
      </w:r>
      <w:r w:rsidR="00297C14" w:rsidRPr="00AD6D8D">
        <w:rPr>
          <w:rStyle w:val="FootnoteReference"/>
          <w:i/>
          <w:iCs/>
          <w:sz w:val="22"/>
          <w:szCs w:val="22"/>
        </w:rPr>
        <w:footnoteReference w:id="1"/>
      </w:r>
      <w:r w:rsidR="003439C4" w:rsidRPr="00AD6D8D">
        <w:rPr>
          <w:iCs/>
          <w:sz w:val="22"/>
          <w:szCs w:val="22"/>
        </w:rPr>
        <w:t xml:space="preserve">, including </w:t>
      </w:r>
      <w:r w:rsidR="003439C4" w:rsidRPr="00AD6D8D">
        <w:rPr>
          <w:color w:val="222222"/>
          <w:sz w:val="22"/>
          <w:szCs w:val="22"/>
          <w:lang w:val="en"/>
        </w:rPr>
        <w:t>customs clearance for export, but not for import at the port or at the border of the agreed place of destination.</w:t>
      </w:r>
    </w:p>
    <w:p w:rsidR="0047783A" w:rsidRPr="003D6B6C" w:rsidRDefault="0047783A" w:rsidP="00B34179">
      <w:pPr>
        <w:spacing w:before="240"/>
        <w:ind w:left="1134" w:hanging="1134"/>
        <w:jc w:val="both"/>
        <w:rPr>
          <w:rFonts w:ascii="Times New Roman" w:hAnsi="Times New Roman"/>
          <w:b/>
          <w:sz w:val="24"/>
          <w:szCs w:val="24"/>
        </w:rPr>
      </w:pPr>
      <w:bookmarkStart w:id="8"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8"/>
      <w:r w:rsidR="0086688D" w:rsidRPr="003D6B6C">
        <w:rPr>
          <w:rFonts w:ascii="Times New Roman" w:hAnsi="Times New Roman"/>
          <w:b/>
          <w:sz w:val="24"/>
          <w:szCs w:val="24"/>
        </w:rPr>
        <w:t>Programme of implementation of tasks</w:t>
      </w:r>
    </w:p>
    <w:p w:rsidR="0047783A" w:rsidRPr="003D6B6C" w:rsidRDefault="00AC1107" w:rsidP="005D03AA">
      <w:pPr>
        <w:ind w:left="1134" w:hanging="709"/>
        <w:jc w:val="both"/>
        <w:rPr>
          <w:rFonts w:ascii="Times New Roman" w:hAnsi="Times New Roman"/>
          <w:b/>
          <w:sz w:val="22"/>
          <w:szCs w:val="22"/>
        </w:rPr>
      </w:pPr>
      <w:r w:rsidRPr="003D6B6C">
        <w:rPr>
          <w:rFonts w:ascii="Times New Roman" w:hAnsi="Times New Roman"/>
          <w:sz w:val="22"/>
          <w:szCs w:val="22"/>
        </w:rPr>
        <w:t>13.2</w:t>
      </w:r>
      <w:r w:rsidRPr="003D6B6C">
        <w:rPr>
          <w:rFonts w:ascii="Times New Roman" w:hAnsi="Times New Roman"/>
          <w:sz w:val="22"/>
          <w:szCs w:val="22"/>
        </w:rPr>
        <w:tab/>
      </w:r>
      <w:r w:rsidR="00AD6D8D" w:rsidRPr="00AD6D8D">
        <w:rPr>
          <w:rFonts w:ascii="Times New Roman" w:hAnsi="Times New Roman"/>
          <w:sz w:val="22"/>
          <w:szCs w:val="22"/>
        </w:rPr>
        <w:t>N</w:t>
      </w:r>
      <w:r w:rsidR="00AD6D8D" w:rsidRPr="00AD6D8D">
        <w:rPr>
          <w:rFonts w:ascii="Times New Roman" w:hAnsi="Times New Roman"/>
          <w:sz w:val="22"/>
          <w:szCs w:val="22"/>
          <w:lang w:val="sr-Latn-RS"/>
        </w:rPr>
        <w:t>/A</w:t>
      </w:r>
      <w:r w:rsidR="00AD6D8D" w:rsidRPr="003D6B6C">
        <w:rPr>
          <w:rFonts w:ascii="Times New Roman" w:hAnsi="Times New Roman"/>
          <w:sz w:val="22"/>
          <w:szCs w:val="22"/>
        </w:rPr>
        <w:t xml:space="preserve"> </w:t>
      </w:r>
    </w:p>
    <w:p w:rsidR="0047783A" w:rsidRPr="003D6B6C" w:rsidRDefault="0047783A" w:rsidP="00B34179">
      <w:pPr>
        <w:spacing w:before="240"/>
        <w:ind w:left="1134" w:hanging="1134"/>
        <w:jc w:val="both"/>
        <w:rPr>
          <w:rFonts w:ascii="Times New Roman" w:hAnsi="Times New Roman"/>
          <w:b/>
          <w:sz w:val="24"/>
          <w:szCs w:val="24"/>
        </w:rPr>
      </w:pPr>
      <w:bookmarkStart w:id="9" w:name="_Toc124934904"/>
      <w:r w:rsidRPr="003D6B6C">
        <w:rPr>
          <w:rFonts w:ascii="Times New Roman" w:hAnsi="Times New Roman"/>
          <w:b/>
          <w:sz w:val="24"/>
          <w:szCs w:val="24"/>
        </w:rPr>
        <w:lastRenderedPageBreak/>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9"/>
    </w:p>
    <w:p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AD6D8D" w:rsidRPr="00AD6D8D">
        <w:rPr>
          <w:rFonts w:ascii="Times New Roman" w:hAnsi="Times New Roman"/>
          <w:sz w:val="22"/>
          <w:szCs w:val="22"/>
        </w:rPr>
        <w:t xml:space="preserve"> N</w:t>
      </w:r>
      <w:r w:rsidR="00AD6D8D" w:rsidRPr="00AD6D8D">
        <w:rPr>
          <w:rFonts w:ascii="Times New Roman" w:hAnsi="Times New Roman"/>
          <w:sz w:val="22"/>
          <w:szCs w:val="22"/>
          <w:lang w:val="sr-Latn-RS"/>
        </w:rPr>
        <w:t>/A</w:t>
      </w:r>
      <w:r w:rsidR="00D662AA" w:rsidRPr="003D6B6C">
        <w:rPr>
          <w:rFonts w:ascii="Times New Roman" w:hAnsi="Times New Roman"/>
          <w:sz w:val="22"/>
          <w:szCs w:val="22"/>
        </w:rPr>
        <w:t>.</w:t>
      </w:r>
    </w:p>
    <w:p w:rsidR="0047783A" w:rsidRPr="003D6B6C" w:rsidRDefault="0047783A" w:rsidP="00B34179">
      <w:pPr>
        <w:spacing w:before="240"/>
        <w:ind w:left="1134" w:hanging="1134"/>
        <w:jc w:val="both"/>
        <w:rPr>
          <w:rFonts w:ascii="Times New Roman" w:hAnsi="Times New Roman"/>
          <w:b/>
          <w:sz w:val="24"/>
          <w:szCs w:val="24"/>
        </w:rPr>
      </w:pPr>
      <w:bookmarkStart w:id="10"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0"/>
      <w:r w:rsidRPr="003D6B6C">
        <w:rPr>
          <w:rFonts w:ascii="Times New Roman" w:hAnsi="Times New Roman"/>
          <w:b/>
          <w:sz w:val="24"/>
          <w:szCs w:val="24"/>
        </w:rPr>
        <w:tab/>
      </w:r>
    </w:p>
    <w:p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1B3C8E" w:rsidRPr="001B3C8E">
        <w:rPr>
          <w:rFonts w:ascii="Times New Roman" w:hAnsi="Times New Roman"/>
          <w:sz w:val="22"/>
          <w:szCs w:val="22"/>
        </w:rPr>
        <w:t xml:space="preserve">Please refer  to General conditions </w:t>
      </w:r>
      <w:r w:rsidR="001B3C8E">
        <w:rPr>
          <w:rFonts w:ascii="Times New Roman" w:hAnsi="Times New Roman"/>
          <w:sz w:val="22"/>
          <w:szCs w:val="22"/>
        </w:rPr>
        <w:t>.</w:t>
      </w:r>
    </w:p>
    <w:p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rsidR="00C52305" w:rsidRPr="003D6B6C" w:rsidRDefault="00C52305" w:rsidP="00C52305">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1B3C8E" w:rsidRPr="001B3C8E">
        <w:rPr>
          <w:rFonts w:ascii="Times New Roman" w:hAnsi="Times New Roman"/>
          <w:sz w:val="22"/>
          <w:szCs w:val="22"/>
        </w:rPr>
        <w:t xml:space="preserve"> Delivery conditions are DAP instead of DDP as mentioned in the GC</w:t>
      </w:r>
      <w:r w:rsidR="001B3C8E" w:rsidRPr="003D6B6C">
        <w:rPr>
          <w:rFonts w:ascii="Times New Roman" w:hAnsi="Times New Roman"/>
          <w:sz w:val="22"/>
          <w:szCs w:val="22"/>
          <w:highlight w:val="yellow"/>
        </w:rPr>
        <w:t xml:space="preserve"> </w:t>
      </w:r>
      <w:r w:rsidR="001B3C8E">
        <w:rPr>
          <w:rFonts w:ascii="Times New Roman" w:hAnsi="Times New Roman"/>
          <w:sz w:val="22"/>
          <w:szCs w:val="22"/>
          <w:highlight w:val="yellow"/>
        </w:rPr>
        <w:t>.</w:t>
      </w:r>
      <w:r w:rsidR="00CD68C0" w:rsidRPr="003D6B6C">
        <w:rPr>
          <w:rFonts w:ascii="Times New Roman" w:hAnsi="Times New Roman"/>
          <w:sz w:val="22"/>
          <w:szCs w:val="22"/>
          <w:highlight w:val="yellow"/>
        </w:rPr>
        <w:t xml:space="preserve"> </w:t>
      </w:r>
    </w:p>
    <w:p w:rsidR="0047783A" w:rsidRPr="003D6B6C" w:rsidRDefault="0047783A" w:rsidP="00B34179">
      <w:pPr>
        <w:spacing w:before="240"/>
        <w:ind w:left="1134" w:hanging="1134"/>
        <w:jc w:val="both"/>
        <w:rPr>
          <w:rFonts w:ascii="Times New Roman" w:hAnsi="Times New Roman"/>
          <w:b/>
          <w:sz w:val="24"/>
          <w:szCs w:val="24"/>
        </w:rPr>
      </w:pPr>
      <w:bookmarkStart w:id="11"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1"/>
    </w:p>
    <w:p w:rsidR="001B3C8E" w:rsidRPr="001B3C8E" w:rsidRDefault="005B0129" w:rsidP="001B3C8E">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1B3C8E" w:rsidRPr="001B3C8E">
        <w:rPr>
          <w:rFonts w:ascii="Times New Roman" w:hAnsi="Times New Roman"/>
          <w:sz w:val="22"/>
          <w:szCs w:val="22"/>
        </w:rPr>
        <w:t>N/A</w:t>
      </w:r>
    </w:p>
    <w:p w:rsidR="00EB32E9" w:rsidRPr="003D6B6C" w:rsidRDefault="0047783A" w:rsidP="00B34179">
      <w:pPr>
        <w:spacing w:before="240"/>
        <w:ind w:left="1134" w:hanging="1134"/>
        <w:jc w:val="both"/>
        <w:rPr>
          <w:rFonts w:ascii="Times New Roman" w:hAnsi="Times New Roman"/>
          <w:b/>
          <w:sz w:val="24"/>
          <w:szCs w:val="24"/>
        </w:rPr>
      </w:pPr>
      <w:bookmarkStart w:id="12"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12"/>
      <w:r w:rsidR="00EB32E9" w:rsidRPr="003D6B6C">
        <w:rPr>
          <w:rFonts w:ascii="Times New Roman" w:hAnsi="Times New Roman"/>
          <w:b/>
          <w:sz w:val="24"/>
          <w:szCs w:val="24"/>
        </w:rPr>
        <w:t xml:space="preserve"> </w:t>
      </w:r>
    </w:p>
    <w:p w:rsidR="00EB32E9" w:rsidRPr="003D6B6C" w:rsidRDefault="00EB32E9" w:rsidP="005D03AA">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sz w:val="22"/>
          <w:szCs w:val="22"/>
        </w:rPr>
        <w:tab/>
      </w:r>
      <w:r w:rsidRPr="001B3C8E">
        <w:rPr>
          <w:rFonts w:ascii="Times New Roman" w:hAnsi="Times New Roman"/>
          <w:sz w:val="22"/>
          <w:szCs w:val="22"/>
        </w:rPr>
        <w:t xml:space="preserve">The </w:t>
      </w:r>
      <w:r w:rsidR="00F60098" w:rsidRPr="001B3C8E">
        <w:rPr>
          <w:rFonts w:ascii="Times New Roman" w:hAnsi="Times New Roman"/>
          <w:sz w:val="22"/>
          <w:szCs w:val="22"/>
        </w:rPr>
        <w:t>c</w:t>
      </w:r>
      <w:r w:rsidRPr="001B3C8E">
        <w:rPr>
          <w:rFonts w:ascii="Times New Roman" w:hAnsi="Times New Roman"/>
          <w:sz w:val="22"/>
          <w:szCs w:val="22"/>
        </w:rPr>
        <w:t xml:space="preserve">ontracting </w:t>
      </w:r>
      <w:r w:rsidR="00F60098" w:rsidRPr="001B3C8E">
        <w:rPr>
          <w:rFonts w:ascii="Times New Roman" w:hAnsi="Times New Roman"/>
          <w:sz w:val="22"/>
          <w:szCs w:val="22"/>
        </w:rPr>
        <w:t>a</w:t>
      </w:r>
      <w:r w:rsidRPr="001B3C8E">
        <w:rPr>
          <w:rFonts w:ascii="Times New Roman" w:hAnsi="Times New Roman"/>
          <w:sz w:val="22"/>
          <w:szCs w:val="22"/>
        </w:rPr>
        <w:t xml:space="preserve">uthority </w:t>
      </w:r>
      <w:r w:rsidR="00551543" w:rsidRPr="001B3C8E">
        <w:rPr>
          <w:rFonts w:ascii="Times New Roman" w:hAnsi="Times New Roman"/>
          <w:sz w:val="22"/>
          <w:szCs w:val="22"/>
        </w:rPr>
        <w:t>sha</w:t>
      </w:r>
      <w:r w:rsidRPr="001B3C8E">
        <w:rPr>
          <w:rFonts w:ascii="Times New Roman" w:hAnsi="Times New Roman"/>
          <w:sz w:val="22"/>
          <w:szCs w:val="22"/>
        </w:rPr>
        <w:t xml:space="preserve">ll inform the </w:t>
      </w:r>
      <w:r w:rsidR="00F60098" w:rsidRPr="001B3C8E">
        <w:rPr>
          <w:rFonts w:ascii="Times New Roman" w:hAnsi="Times New Roman"/>
          <w:sz w:val="22"/>
          <w:szCs w:val="22"/>
        </w:rPr>
        <w:t>c</w:t>
      </w:r>
      <w:r w:rsidRPr="001B3C8E">
        <w:rPr>
          <w:rFonts w:ascii="Times New Roman" w:hAnsi="Times New Roman"/>
          <w:sz w:val="22"/>
          <w:szCs w:val="22"/>
        </w:rPr>
        <w:t xml:space="preserve">ontractor </w:t>
      </w:r>
      <w:r w:rsidR="00551543" w:rsidRPr="001B3C8E">
        <w:rPr>
          <w:rFonts w:ascii="Times New Roman" w:hAnsi="Times New Roman"/>
          <w:sz w:val="22"/>
          <w:szCs w:val="22"/>
        </w:rPr>
        <w:t xml:space="preserve">by administrative order </w:t>
      </w:r>
      <w:r w:rsidRPr="001B3C8E">
        <w:rPr>
          <w:rFonts w:ascii="Times New Roman" w:hAnsi="Times New Roman"/>
          <w:sz w:val="22"/>
          <w:szCs w:val="22"/>
        </w:rPr>
        <w:t>of the date on which implementation of the tasks shall begin</w:t>
      </w:r>
      <w:r w:rsidR="00551543" w:rsidRPr="001B3C8E">
        <w:rPr>
          <w:rFonts w:ascii="Times New Roman" w:hAnsi="Times New Roman"/>
          <w:sz w:val="22"/>
          <w:szCs w:val="22"/>
        </w:rPr>
        <w:t>.</w:t>
      </w:r>
    </w:p>
    <w:p w:rsidR="0047783A" w:rsidRPr="003D6B6C" w:rsidRDefault="0047783A" w:rsidP="00B34179">
      <w:pPr>
        <w:spacing w:before="240"/>
        <w:ind w:left="1134" w:hanging="1134"/>
        <w:jc w:val="both"/>
        <w:rPr>
          <w:rFonts w:ascii="Times New Roman" w:hAnsi="Times New Roman"/>
          <w:b/>
          <w:sz w:val="24"/>
          <w:szCs w:val="24"/>
        </w:rPr>
      </w:pPr>
      <w:bookmarkStart w:id="13"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3"/>
      <w:r w:rsidRPr="003D6B6C">
        <w:rPr>
          <w:rFonts w:ascii="Times New Roman" w:hAnsi="Times New Roman"/>
          <w:b/>
          <w:sz w:val="24"/>
          <w:szCs w:val="24"/>
        </w:rPr>
        <w:t xml:space="preserve"> of the tasks</w:t>
      </w:r>
    </w:p>
    <w:p w:rsidR="0047783A" w:rsidRPr="003D6B6C" w:rsidRDefault="0047783A" w:rsidP="005D03AA">
      <w:pPr>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94164C">
        <w:rPr>
          <w:rFonts w:ascii="Times New Roman" w:hAnsi="Times New Roman"/>
          <w:sz w:val="22"/>
          <w:szCs w:val="22"/>
        </w:rPr>
        <w:t>Maximum 45</w:t>
      </w:r>
      <w:r w:rsidR="005D5927">
        <w:rPr>
          <w:rFonts w:ascii="Times New Roman" w:hAnsi="Times New Roman"/>
          <w:sz w:val="22"/>
          <w:szCs w:val="22"/>
        </w:rPr>
        <w:t xml:space="preserve"> days after signing</w:t>
      </w:r>
      <w:r w:rsidR="0094164C" w:rsidRPr="0094164C">
        <w:rPr>
          <w:rFonts w:ascii="Times New Roman" w:hAnsi="Times New Roman"/>
          <w:sz w:val="22"/>
          <w:szCs w:val="22"/>
        </w:rPr>
        <w:t xml:space="preserve"> of the contract</w:t>
      </w:r>
      <w:r w:rsidR="0094164C" w:rsidRPr="003D6B6C">
        <w:rPr>
          <w:rFonts w:ascii="Times New Roman" w:hAnsi="Times New Roman"/>
          <w:sz w:val="22"/>
          <w:szCs w:val="22"/>
        </w:rPr>
        <w:t xml:space="preserve"> </w:t>
      </w:r>
      <w:r w:rsidR="0094164C">
        <w:rPr>
          <w:rFonts w:ascii="Times New Roman" w:hAnsi="Times New Roman"/>
          <w:sz w:val="22"/>
          <w:szCs w:val="22"/>
        </w:rPr>
        <w:t xml:space="preserve">or after </w:t>
      </w:r>
      <w:r w:rsidR="0094164C" w:rsidRPr="0094164C">
        <w:rPr>
          <w:rFonts w:ascii="Times New Roman" w:hAnsi="Times New Roman"/>
          <w:sz w:val="22"/>
          <w:szCs w:val="22"/>
        </w:rPr>
        <w:t>administrative order</w:t>
      </w:r>
      <w:r w:rsidR="00D96C04">
        <w:rPr>
          <w:rFonts w:ascii="Times New Roman" w:hAnsi="Times New Roman"/>
          <w:sz w:val="22"/>
          <w:szCs w:val="22"/>
        </w:rPr>
        <w:t>.</w:t>
      </w:r>
    </w:p>
    <w:p w:rsidR="0047783A" w:rsidRPr="003D6B6C" w:rsidRDefault="0047783A" w:rsidP="00B34179">
      <w:pPr>
        <w:spacing w:before="240"/>
        <w:ind w:left="1134" w:hanging="1134"/>
        <w:jc w:val="both"/>
        <w:rPr>
          <w:rFonts w:ascii="Times New Roman" w:hAnsi="Times New Roman"/>
          <w:b/>
          <w:sz w:val="24"/>
          <w:szCs w:val="24"/>
        </w:rPr>
      </w:pPr>
      <w:bookmarkStart w:id="14"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4"/>
    </w:p>
    <w:p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94164C">
        <w:rPr>
          <w:rFonts w:ascii="Times New Roman" w:hAnsi="Times New Roman"/>
          <w:sz w:val="22"/>
          <w:szCs w:val="22"/>
        </w:rPr>
        <w:tab/>
      </w:r>
      <w:r w:rsidR="005D5927">
        <w:rPr>
          <w:rFonts w:ascii="Times New Roman" w:hAnsi="Times New Roman"/>
          <w:sz w:val="22"/>
          <w:szCs w:val="22"/>
        </w:rPr>
        <w:t xml:space="preserve"> Please refer</w:t>
      </w:r>
      <w:r w:rsidR="0094164C" w:rsidRPr="0094164C">
        <w:rPr>
          <w:rFonts w:ascii="Times New Roman" w:hAnsi="Times New Roman"/>
          <w:sz w:val="22"/>
          <w:szCs w:val="22"/>
        </w:rPr>
        <w:t xml:space="preserve"> to General conditions</w:t>
      </w:r>
      <w:r w:rsidR="0094164C" w:rsidRPr="003D6B6C">
        <w:rPr>
          <w:rFonts w:ascii="Times New Roman" w:hAnsi="Times New Roman"/>
          <w:sz w:val="22"/>
          <w:szCs w:val="22"/>
        </w:rPr>
        <w:t xml:space="preserve"> </w:t>
      </w:r>
    </w:p>
    <w:p w:rsidR="0047783A" w:rsidRPr="003D6B6C" w:rsidRDefault="0047783A" w:rsidP="00B34179">
      <w:pPr>
        <w:spacing w:before="240"/>
        <w:ind w:left="1134" w:hanging="1134"/>
        <w:jc w:val="both"/>
        <w:rPr>
          <w:rFonts w:ascii="Times New Roman" w:hAnsi="Times New Roman"/>
          <w:b/>
          <w:sz w:val="24"/>
          <w:szCs w:val="24"/>
        </w:rPr>
      </w:pPr>
      <w:bookmarkStart w:id="15"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5"/>
    </w:p>
    <w:p w:rsidR="0094164C" w:rsidRPr="0094164C" w:rsidRDefault="005B0129" w:rsidP="0094164C">
      <w:pPr>
        <w:ind w:left="1134" w:hanging="709"/>
        <w:jc w:val="both"/>
        <w:rPr>
          <w:rFonts w:ascii="Times New Roman" w:hAnsi="Times New Roman"/>
          <w:b/>
          <w:sz w:val="22"/>
          <w:szCs w:val="22"/>
          <w:highlight w:val="yellow"/>
        </w:rPr>
      </w:pPr>
      <w:r w:rsidRPr="003D6B6C">
        <w:rPr>
          <w:rFonts w:ascii="Times New Roman" w:hAnsi="Times New Roman"/>
          <w:bCs/>
          <w:sz w:val="22"/>
          <w:szCs w:val="22"/>
        </w:rPr>
        <w:t>25.2</w:t>
      </w:r>
      <w:r w:rsidRPr="003D6B6C">
        <w:rPr>
          <w:rFonts w:ascii="Times New Roman" w:hAnsi="Times New Roman"/>
          <w:bCs/>
          <w:sz w:val="22"/>
          <w:szCs w:val="22"/>
        </w:rPr>
        <w:tab/>
      </w:r>
      <w:r w:rsidR="0094164C" w:rsidRPr="0094164C">
        <w:rPr>
          <w:rFonts w:ascii="Times New Roman" w:hAnsi="Times New Roman"/>
          <w:sz w:val="22"/>
          <w:szCs w:val="22"/>
        </w:rPr>
        <w:t>Goods to be inspected and tested</w:t>
      </w:r>
      <w:r w:rsidR="0094164C" w:rsidRPr="0094164C">
        <w:rPr>
          <w:rFonts w:ascii="Times New Roman" w:hAnsi="Times New Roman"/>
          <w:bCs/>
          <w:sz w:val="22"/>
          <w:szCs w:val="22"/>
        </w:rPr>
        <w:t xml:space="preserve"> at the place of acceptance</w:t>
      </w:r>
      <w:r w:rsidR="0094164C" w:rsidRPr="0094164C">
        <w:rPr>
          <w:rFonts w:ascii="Times New Roman" w:hAnsi="Times New Roman"/>
          <w:sz w:val="22"/>
          <w:szCs w:val="22"/>
        </w:rPr>
        <w:t xml:space="preserve"> in accordance with Article 25 of the General Conditions </w:t>
      </w:r>
      <w:r w:rsidR="0094164C" w:rsidRPr="0094164C">
        <w:rPr>
          <w:rFonts w:ascii="Times New Roman" w:hAnsi="Times New Roman"/>
          <w:sz w:val="22"/>
          <w:szCs w:val="22"/>
          <w:highlight w:val="yellow"/>
        </w:rPr>
        <w:t>.</w:t>
      </w:r>
    </w:p>
    <w:p w:rsidR="0047783A" w:rsidRPr="003D6B6C" w:rsidRDefault="0047783A" w:rsidP="005D03AA">
      <w:pPr>
        <w:ind w:left="1134" w:hanging="709"/>
        <w:jc w:val="both"/>
        <w:rPr>
          <w:rFonts w:ascii="Times New Roman" w:hAnsi="Times New Roman"/>
          <w:b/>
          <w:sz w:val="22"/>
          <w:szCs w:val="22"/>
        </w:rPr>
      </w:pPr>
    </w:p>
    <w:p w:rsidR="0047783A" w:rsidRPr="003D6B6C" w:rsidRDefault="0047783A" w:rsidP="00B34179">
      <w:pPr>
        <w:spacing w:before="240"/>
        <w:ind w:left="1134" w:hanging="1134"/>
        <w:jc w:val="both"/>
        <w:rPr>
          <w:rFonts w:ascii="Times New Roman" w:hAnsi="Times New Roman"/>
          <w:b/>
          <w:sz w:val="24"/>
          <w:szCs w:val="24"/>
        </w:rPr>
      </w:pPr>
      <w:bookmarkStart w:id="16"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6"/>
      <w:r w:rsidR="005B0129" w:rsidRPr="003D6B6C">
        <w:rPr>
          <w:rFonts w:ascii="Times New Roman" w:hAnsi="Times New Roman"/>
          <w:b/>
          <w:sz w:val="24"/>
          <w:szCs w:val="24"/>
        </w:rPr>
        <w:t>General principles for payments</w:t>
      </w:r>
    </w:p>
    <w:p w:rsidR="0047783A" w:rsidRPr="000B3702" w:rsidRDefault="0047783A" w:rsidP="005D03AA">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r>
      <w:r w:rsidRPr="000B3702">
        <w:rPr>
          <w:rFonts w:ascii="Times New Roman" w:hAnsi="Times New Roman"/>
          <w:sz w:val="22"/>
          <w:szCs w:val="22"/>
        </w:rPr>
        <w:t xml:space="preserve">Payments </w:t>
      </w:r>
      <w:r w:rsidR="005B0129" w:rsidRPr="000B3702">
        <w:rPr>
          <w:rFonts w:ascii="Times New Roman" w:hAnsi="Times New Roman"/>
          <w:sz w:val="22"/>
          <w:szCs w:val="22"/>
        </w:rPr>
        <w:t xml:space="preserve">shall </w:t>
      </w:r>
      <w:r w:rsidRPr="000B3702">
        <w:rPr>
          <w:rFonts w:ascii="Times New Roman" w:hAnsi="Times New Roman"/>
          <w:sz w:val="22"/>
          <w:szCs w:val="22"/>
        </w:rPr>
        <w:t>be made in</w:t>
      </w:r>
      <w:r w:rsidR="00662ED8" w:rsidRPr="000B3702">
        <w:rPr>
          <w:rFonts w:ascii="Times New Roman" w:hAnsi="Times New Roman"/>
          <w:sz w:val="22"/>
          <w:szCs w:val="22"/>
        </w:rPr>
        <w:t xml:space="preserve"> </w:t>
      </w:r>
      <w:r w:rsidRPr="000B3702">
        <w:rPr>
          <w:rFonts w:ascii="Times New Roman" w:hAnsi="Times New Roman"/>
          <w:sz w:val="22"/>
          <w:szCs w:val="22"/>
        </w:rPr>
        <w:t>euro</w:t>
      </w:r>
      <w:r w:rsidR="00662ED8" w:rsidRPr="000B3702">
        <w:rPr>
          <w:rFonts w:ascii="Times New Roman" w:hAnsi="Times New Roman"/>
          <w:sz w:val="22"/>
          <w:szCs w:val="22"/>
        </w:rPr>
        <w:t>s or in RSD</w:t>
      </w:r>
      <w:r w:rsidR="007E1935" w:rsidRPr="000B3702">
        <w:rPr>
          <w:rFonts w:ascii="Times New Roman" w:eastAsia="Calibri" w:hAnsi="Times New Roman"/>
          <w:sz w:val="22"/>
          <w:szCs w:val="22"/>
        </w:rPr>
        <w:t>(i</w:t>
      </w:r>
      <w:r w:rsidR="007E1935" w:rsidRPr="000B3702">
        <w:rPr>
          <w:rFonts w:ascii="Times New Roman" w:hAnsi="Times New Roman"/>
          <w:sz w:val="22"/>
        </w:rPr>
        <w:t>f the tenderer has headquarters in country of Contracting Authority Republic of Serbia, payments will be made in RSD</w:t>
      </w:r>
      <w:r w:rsidR="00D96C04">
        <w:rPr>
          <w:rFonts w:ascii="Times New Roman" w:hAnsi="Times New Roman"/>
          <w:sz w:val="22"/>
          <w:szCs w:val="22"/>
        </w:rPr>
        <w:t xml:space="preserve"> </w:t>
      </w:r>
      <w:r w:rsidR="007E1935" w:rsidRPr="000B3702">
        <w:rPr>
          <w:rFonts w:ascii="Times New Roman" w:hAnsi="Times New Roman"/>
          <w:sz w:val="22"/>
          <w:szCs w:val="22"/>
        </w:rPr>
        <w:t>in  the middle exchange rate of the National Bank on the day of payment)</w:t>
      </w:r>
      <w:r w:rsidRPr="000B3702">
        <w:rPr>
          <w:rFonts w:ascii="Times New Roman" w:hAnsi="Times New Roman"/>
          <w:sz w:val="22"/>
          <w:szCs w:val="22"/>
        </w:rPr>
        <w:t>.</w:t>
      </w:r>
    </w:p>
    <w:p w:rsidR="00662ED8" w:rsidRPr="000B3702" w:rsidRDefault="00662ED8" w:rsidP="00662ED8">
      <w:pPr>
        <w:tabs>
          <w:tab w:val="right" w:pos="9885"/>
        </w:tabs>
        <w:ind w:left="1134"/>
        <w:jc w:val="both"/>
        <w:rPr>
          <w:rFonts w:ascii="Times New Roman" w:hAnsi="Times New Roman"/>
          <w:sz w:val="22"/>
          <w:szCs w:val="22"/>
        </w:rPr>
      </w:pPr>
      <w:r w:rsidRPr="000B3702">
        <w:rPr>
          <w:rFonts w:ascii="Times New Roman" w:hAnsi="Times New Roman"/>
          <w:sz w:val="22"/>
          <w:szCs w:val="22"/>
          <w:lang w:val="en-US"/>
        </w:rPr>
        <w:t>100% of the total contract price, as payment of the balance, after receipt by the Contracting Authority of an invoice and of the application for the certificate of provisional acceptance</w:t>
      </w:r>
      <w:r w:rsidRPr="000B3702">
        <w:rPr>
          <w:rFonts w:ascii="Times New Roman" w:hAnsi="Times New Roman"/>
          <w:sz w:val="22"/>
          <w:szCs w:val="22"/>
        </w:rPr>
        <w:t xml:space="preserve"> .</w:t>
      </w:r>
    </w:p>
    <w:p w:rsidR="0047783A" w:rsidRPr="000B3702" w:rsidRDefault="00662ED8" w:rsidP="00662ED8">
      <w:pPr>
        <w:tabs>
          <w:tab w:val="right" w:pos="9885"/>
        </w:tabs>
        <w:ind w:left="1134"/>
        <w:jc w:val="both"/>
        <w:rPr>
          <w:rFonts w:ascii="Times New Roman" w:hAnsi="Times New Roman"/>
          <w:sz w:val="22"/>
          <w:szCs w:val="22"/>
        </w:rPr>
      </w:pPr>
      <w:r w:rsidRPr="000B3702">
        <w:rPr>
          <w:rFonts w:ascii="Times New Roman" w:hAnsi="Times New Roman"/>
          <w:sz w:val="22"/>
          <w:szCs w:val="22"/>
        </w:rPr>
        <w:t xml:space="preserve">Payments shall be authorised and made by director phd Miladin Kovačević or depyty director Mira Nikić </w:t>
      </w:r>
      <w:r w:rsidR="0047783A" w:rsidRPr="000B3702">
        <w:rPr>
          <w:rFonts w:ascii="Times New Roman" w:hAnsi="Times New Roman"/>
          <w:sz w:val="22"/>
          <w:szCs w:val="22"/>
        </w:rPr>
        <w:t>.</w:t>
      </w:r>
      <w:bookmarkStart w:id="17" w:name="_GoBack"/>
      <w:bookmarkEnd w:id="17"/>
    </w:p>
    <w:p w:rsidR="001B4DA9" w:rsidRPr="000B3702" w:rsidRDefault="00E87734" w:rsidP="005D03AA">
      <w:pPr>
        <w:ind w:left="1134" w:hanging="709"/>
        <w:jc w:val="both"/>
        <w:rPr>
          <w:rFonts w:ascii="Times New Roman" w:hAnsi="Times New Roman"/>
          <w:sz w:val="22"/>
          <w:szCs w:val="22"/>
        </w:rPr>
      </w:pPr>
      <w:r w:rsidRPr="000B3702">
        <w:rPr>
          <w:rFonts w:ascii="Times New Roman" w:hAnsi="Times New Roman"/>
          <w:sz w:val="22"/>
          <w:szCs w:val="22"/>
        </w:rPr>
        <w:t>26.</w:t>
      </w:r>
      <w:r w:rsidR="00035D61" w:rsidRPr="000B3702">
        <w:rPr>
          <w:rFonts w:ascii="Times New Roman" w:hAnsi="Times New Roman"/>
          <w:sz w:val="22"/>
          <w:szCs w:val="22"/>
        </w:rPr>
        <w:t>5</w:t>
      </w:r>
      <w:r w:rsidR="0047783A" w:rsidRPr="000B3702">
        <w:rPr>
          <w:rFonts w:ascii="Times New Roman" w:hAnsi="Times New Roman"/>
          <w:sz w:val="22"/>
          <w:szCs w:val="22"/>
        </w:rPr>
        <w:tab/>
        <w:t xml:space="preserve">In order to obtain payments, the </w:t>
      </w:r>
      <w:r w:rsidR="00F60098" w:rsidRPr="000B3702">
        <w:rPr>
          <w:rFonts w:ascii="Times New Roman" w:hAnsi="Times New Roman"/>
          <w:sz w:val="22"/>
          <w:szCs w:val="22"/>
        </w:rPr>
        <w:t>c</w:t>
      </w:r>
      <w:r w:rsidR="0047783A" w:rsidRPr="000B3702">
        <w:rPr>
          <w:rFonts w:ascii="Times New Roman" w:hAnsi="Times New Roman"/>
          <w:sz w:val="22"/>
          <w:szCs w:val="22"/>
        </w:rPr>
        <w:t>ontractor must forward to the authority referred to in paragraph 26.1 above:</w:t>
      </w:r>
    </w:p>
    <w:p w:rsidR="0047783A" w:rsidRPr="000B3702" w:rsidRDefault="0047783A" w:rsidP="00035D61">
      <w:pPr>
        <w:spacing w:after="0"/>
        <w:ind w:left="1559" w:hanging="425"/>
        <w:jc w:val="both"/>
        <w:rPr>
          <w:rFonts w:ascii="Times New Roman" w:hAnsi="Times New Roman"/>
          <w:sz w:val="22"/>
          <w:szCs w:val="22"/>
        </w:rPr>
      </w:pPr>
      <w:r w:rsidRPr="000B3702">
        <w:rPr>
          <w:rFonts w:ascii="Times New Roman" w:hAnsi="Times New Roman"/>
          <w:sz w:val="22"/>
          <w:szCs w:val="22"/>
        </w:rPr>
        <w:t>b)</w:t>
      </w:r>
      <w:r w:rsidRPr="000B3702">
        <w:rPr>
          <w:rFonts w:ascii="Times New Roman" w:hAnsi="Times New Roman"/>
          <w:b/>
          <w:sz w:val="22"/>
          <w:szCs w:val="22"/>
        </w:rPr>
        <w:tab/>
      </w:r>
      <w:r w:rsidRPr="000B3702">
        <w:rPr>
          <w:rFonts w:ascii="Times New Roman" w:hAnsi="Times New Roman"/>
          <w:sz w:val="22"/>
          <w:szCs w:val="22"/>
        </w:rPr>
        <w:t xml:space="preserve">For the </w:t>
      </w:r>
      <w:r w:rsidR="00662ED8" w:rsidRPr="000B3702">
        <w:rPr>
          <w:rFonts w:ascii="Times New Roman" w:hAnsi="Times New Roman"/>
          <w:sz w:val="22"/>
          <w:szCs w:val="22"/>
        </w:rPr>
        <w:t>10</w:t>
      </w:r>
      <w:r w:rsidRPr="000B3702">
        <w:rPr>
          <w:rFonts w:ascii="Times New Roman" w:hAnsi="Times New Roman"/>
          <w:sz w:val="22"/>
          <w:szCs w:val="22"/>
        </w:rPr>
        <w:t>0</w:t>
      </w:r>
      <w:r w:rsidR="006A5F84" w:rsidRPr="000B3702">
        <w:rPr>
          <w:rFonts w:ascii="Times New Roman" w:hAnsi="Times New Roman"/>
          <w:w w:val="50"/>
          <w:sz w:val="22"/>
          <w:szCs w:val="22"/>
        </w:rPr>
        <w:t> </w:t>
      </w:r>
      <w:r w:rsidRPr="000B3702">
        <w:rPr>
          <w:rFonts w:ascii="Times New Roman" w:hAnsi="Times New Roman"/>
          <w:sz w:val="22"/>
          <w:szCs w:val="22"/>
        </w:rPr>
        <w:t xml:space="preserve">% balance, the invoice(s) [in triplicate] </w:t>
      </w:r>
      <w:r w:rsidR="00925DBE" w:rsidRPr="000B3702">
        <w:rPr>
          <w:rFonts w:ascii="Times New Roman" w:hAnsi="Times New Roman"/>
          <w:sz w:val="22"/>
          <w:szCs w:val="22"/>
        </w:rPr>
        <w:t xml:space="preserve">together with the request for </w:t>
      </w:r>
      <w:r w:rsidRPr="000B3702">
        <w:rPr>
          <w:rFonts w:ascii="Times New Roman" w:hAnsi="Times New Roman"/>
          <w:sz w:val="22"/>
          <w:szCs w:val="22"/>
        </w:rPr>
        <w:t>provisional acceptance of the supplies.</w:t>
      </w:r>
    </w:p>
    <w:p w:rsidR="0047783A" w:rsidRPr="003D6B6C" w:rsidRDefault="0047783A" w:rsidP="00B34179">
      <w:pPr>
        <w:spacing w:before="240"/>
        <w:ind w:left="1134" w:hanging="1134"/>
        <w:jc w:val="both"/>
        <w:rPr>
          <w:rFonts w:ascii="Times New Roman" w:hAnsi="Times New Roman"/>
          <w:b/>
          <w:sz w:val="24"/>
          <w:szCs w:val="24"/>
        </w:rPr>
      </w:pPr>
      <w:bookmarkStart w:id="18" w:name="_Toc124934913"/>
      <w:r w:rsidRPr="003D6B6C">
        <w:rPr>
          <w:rFonts w:ascii="Times New Roman" w:hAnsi="Times New Roman"/>
          <w:b/>
          <w:sz w:val="24"/>
          <w:szCs w:val="24"/>
        </w:rPr>
        <w:lastRenderedPageBreak/>
        <w:t>Article 28</w:t>
      </w:r>
      <w:r w:rsidRPr="003D6B6C">
        <w:rPr>
          <w:rFonts w:ascii="Times New Roman" w:hAnsi="Times New Roman"/>
          <w:b/>
          <w:sz w:val="24"/>
          <w:szCs w:val="24"/>
        </w:rPr>
        <w:tab/>
        <w:t>Delayed payments</w:t>
      </w:r>
    </w:p>
    <w:p w:rsidR="0047783A" w:rsidRPr="003D6B6C" w:rsidRDefault="0047783A" w:rsidP="00662ED8">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00662ED8">
        <w:rPr>
          <w:rFonts w:ascii="Times New Roman" w:hAnsi="Times New Roman"/>
          <w:sz w:val="22"/>
          <w:szCs w:val="22"/>
        </w:rPr>
        <w:t>N/A</w:t>
      </w:r>
    </w:p>
    <w:p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8"/>
    </w:p>
    <w:p w:rsidR="00E56E54" w:rsidRPr="00E56E54" w:rsidRDefault="0047783A" w:rsidP="00E56E54">
      <w:pPr>
        <w:ind w:left="1134" w:hanging="709"/>
        <w:jc w:val="both"/>
        <w:rPr>
          <w:rFonts w:ascii="Times New Roman" w:hAnsi="Times New Roman"/>
          <w:b/>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000B3702">
        <w:rPr>
          <w:rFonts w:ascii="Times New Roman" w:hAnsi="Times New Roman"/>
          <w:sz w:val="22"/>
          <w:szCs w:val="22"/>
        </w:rPr>
        <w:t xml:space="preserve"> Gods must </w:t>
      </w:r>
      <w:r w:rsidR="00E56E54" w:rsidRPr="00E56E54">
        <w:rPr>
          <w:rFonts w:ascii="Times New Roman" w:hAnsi="Times New Roman"/>
          <w:sz w:val="22"/>
          <w:szCs w:val="22"/>
        </w:rPr>
        <w:t>arrive in original packaging.</w:t>
      </w:r>
    </w:p>
    <w:p w:rsidR="00E56E54" w:rsidRPr="00E56E54" w:rsidRDefault="00E56E54" w:rsidP="00E56E54">
      <w:pPr>
        <w:ind w:left="1134"/>
        <w:jc w:val="both"/>
        <w:rPr>
          <w:rFonts w:ascii="Times New Roman" w:hAnsi="Times New Roman"/>
          <w:sz w:val="22"/>
          <w:szCs w:val="22"/>
        </w:rPr>
      </w:pPr>
      <w:r w:rsidRPr="00E56E54">
        <w:rPr>
          <w:rFonts w:ascii="Times New Roman" w:hAnsi="Times New Roman"/>
          <w:sz w:val="22"/>
          <w:szCs w:val="22"/>
        </w:rPr>
        <w:t>The packaging shall become the property of the recipient subject to environmental considerations.</w:t>
      </w:r>
    </w:p>
    <w:p w:rsidR="0047783A" w:rsidRPr="003D6B6C" w:rsidRDefault="0047783A" w:rsidP="00E56E54">
      <w:pPr>
        <w:ind w:left="1134" w:hanging="709"/>
        <w:jc w:val="both"/>
        <w:rPr>
          <w:rFonts w:ascii="Times New Roman" w:hAnsi="Times New Roman"/>
          <w:sz w:val="22"/>
          <w:szCs w:val="22"/>
        </w:rPr>
      </w:pPr>
      <w:r w:rsidRPr="003D6B6C">
        <w:rPr>
          <w:rFonts w:ascii="Times New Roman" w:hAnsi="Times New Roman"/>
          <w:sz w:val="22"/>
          <w:szCs w:val="22"/>
        </w:rPr>
        <w:t>29.5/6</w:t>
      </w:r>
      <w:r w:rsidR="0041345E" w:rsidRPr="003D6B6C">
        <w:rPr>
          <w:rFonts w:ascii="Times New Roman" w:hAnsi="Times New Roman"/>
          <w:sz w:val="22"/>
          <w:szCs w:val="22"/>
        </w:rPr>
        <w:t>/7</w:t>
      </w:r>
      <w:r w:rsidRPr="003D6B6C">
        <w:rPr>
          <w:rFonts w:ascii="Times New Roman" w:hAnsi="Times New Roman"/>
          <w:sz w:val="22"/>
          <w:szCs w:val="22"/>
        </w:rPr>
        <w:tab/>
      </w:r>
      <w:r w:rsidR="00E56E54" w:rsidRPr="00E56E54">
        <w:rPr>
          <w:rFonts w:ascii="Times New Roman" w:hAnsi="Times New Roman"/>
          <w:sz w:val="22"/>
          <w:szCs w:val="22"/>
        </w:rPr>
        <w:t>Please refer  to General conditions</w:t>
      </w:r>
      <w:r w:rsidR="00E56E54" w:rsidRPr="00E56E54">
        <w:rPr>
          <w:rFonts w:ascii="Times New Roman" w:hAnsi="Times New Roman"/>
          <w:b/>
          <w:sz w:val="22"/>
          <w:szCs w:val="22"/>
        </w:rPr>
        <w:t xml:space="preserve"> </w:t>
      </w:r>
      <w:r w:rsidRPr="003D6B6C">
        <w:rPr>
          <w:rFonts w:ascii="Times New Roman" w:hAnsi="Times New Roman"/>
          <w:sz w:val="22"/>
          <w:szCs w:val="22"/>
        </w:rPr>
        <w:t>&gt;</w:t>
      </w:r>
    </w:p>
    <w:p w:rsidR="0047783A" w:rsidRPr="003D6B6C" w:rsidRDefault="0047783A" w:rsidP="00B34179">
      <w:pPr>
        <w:spacing w:before="240"/>
        <w:ind w:left="1134" w:hanging="1134"/>
        <w:jc w:val="both"/>
        <w:rPr>
          <w:rFonts w:ascii="Times New Roman" w:hAnsi="Times New Roman"/>
          <w:b/>
          <w:sz w:val="24"/>
          <w:szCs w:val="24"/>
        </w:rPr>
      </w:pPr>
      <w:bookmarkStart w:id="19"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9"/>
    </w:p>
    <w:p w:rsidR="00E56E54" w:rsidRPr="003D6B6C" w:rsidRDefault="0047783A" w:rsidP="00E56E54">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rsidR="007F5DDE" w:rsidRPr="003D6B6C" w:rsidRDefault="007F5DDE" w:rsidP="0011156A">
      <w:pPr>
        <w:autoSpaceDE w:val="0"/>
        <w:autoSpaceDN w:val="0"/>
        <w:adjustRightInd w:val="0"/>
        <w:spacing w:before="0"/>
        <w:rPr>
          <w:rFonts w:ascii="Times New Roman" w:hAnsi="Times New Roman"/>
          <w:sz w:val="22"/>
          <w:szCs w:val="22"/>
        </w:rPr>
      </w:pPr>
    </w:p>
    <w:p w:rsidR="00554164" w:rsidRPr="003D6B6C" w:rsidRDefault="007F5DDE" w:rsidP="00D82847">
      <w:pPr>
        <w:autoSpaceDE w:val="0"/>
        <w:autoSpaceDN w:val="0"/>
        <w:adjustRightInd w:val="0"/>
        <w:spacing w:before="0" w:after="0"/>
        <w:ind w:left="1200"/>
        <w:rPr>
          <w:rFonts w:ascii="Times New Roman" w:hAnsi="Times New Roman"/>
          <w:sz w:val="22"/>
          <w:szCs w:val="22"/>
        </w:rPr>
      </w:pPr>
      <w:r w:rsidRPr="00E56E54">
        <w:rPr>
          <w:rFonts w:ascii="Times New Roman" w:hAnsi="Times New Roman"/>
          <w:sz w:val="22"/>
          <w:szCs w:val="22"/>
        </w:rPr>
        <w:t xml:space="preserve">By derogation from Article </w:t>
      </w:r>
      <w:r w:rsidR="00554164" w:rsidRPr="00E56E54">
        <w:rPr>
          <w:rFonts w:ascii="Times New Roman" w:hAnsi="Times New Roman"/>
          <w:sz w:val="22"/>
          <w:szCs w:val="22"/>
        </w:rPr>
        <w:t>31.2</w:t>
      </w:r>
      <w:r w:rsidRPr="00E56E54">
        <w:rPr>
          <w:rFonts w:ascii="Times New Roman" w:hAnsi="Times New Roman"/>
          <w:sz w:val="22"/>
          <w:szCs w:val="22"/>
        </w:rPr>
        <w:t xml:space="preserve">, second paragraph </w:t>
      </w:r>
      <w:r w:rsidR="00554164" w:rsidRPr="00E56E54">
        <w:rPr>
          <w:rFonts w:ascii="Times New Roman" w:hAnsi="Times New Roman"/>
          <w:sz w:val="22"/>
          <w:szCs w:val="22"/>
        </w:rPr>
        <w:t xml:space="preserve">, the </w:t>
      </w:r>
      <w:r w:rsidR="00F60098" w:rsidRPr="00E56E54">
        <w:rPr>
          <w:rFonts w:ascii="Times New Roman" w:hAnsi="Times New Roman"/>
          <w:sz w:val="22"/>
          <w:szCs w:val="22"/>
        </w:rPr>
        <w:t>c</w:t>
      </w:r>
      <w:r w:rsidR="00554164" w:rsidRPr="00E56E54">
        <w:rPr>
          <w:rFonts w:ascii="Times New Roman" w:hAnsi="Times New Roman"/>
          <w:sz w:val="22"/>
          <w:szCs w:val="22"/>
        </w:rPr>
        <w:t xml:space="preserve">ontracting </w:t>
      </w:r>
      <w:r w:rsidR="00F60098" w:rsidRPr="00E56E54">
        <w:rPr>
          <w:rFonts w:ascii="Times New Roman" w:hAnsi="Times New Roman"/>
          <w:sz w:val="22"/>
          <w:szCs w:val="22"/>
        </w:rPr>
        <w:t>a</w:t>
      </w:r>
      <w:r w:rsidR="00554164" w:rsidRPr="00E56E54">
        <w:rPr>
          <w:rFonts w:ascii="Times New Roman" w:hAnsi="Times New Roman"/>
          <w:sz w:val="22"/>
          <w:szCs w:val="22"/>
        </w:rPr>
        <w:t xml:space="preserve">uthority’s time limit for issuing the certificate of provisional acceptance to the </w:t>
      </w:r>
      <w:r w:rsidR="00F60098" w:rsidRPr="00E56E54">
        <w:rPr>
          <w:rFonts w:ascii="Times New Roman" w:hAnsi="Times New Roman"/>
          <w:sz w:val="22"/>
          <w:szCs w:val="22"/>
        </w:rPr>
        <w:t>c</w:t>
      </w:r>
      <w:r w:rsidR="00554164" w:rsidRPr="00E56E54">
        <w:rPr>
          <w:rFonts w:ascii="Times New Roman" w:hAnsi="Times New Roman"/>
          <w:sz w:val="22"/>
          <w:szCs w:val="22"/>
        </w:rPr>
        <w:t>ontractor shall not be considered included in the time limit for payments indicated in Article 26.3.</w:t>
      </w:r>
      <w:r w:rsidR="00E56E54">
        <w:rPr>
          <w:rFonts w:ascii="Times New Roman" w:hAnsi="Times New Roman"/>
          <w:sz w:val="22"/>
          <w:szCs w:val="22"/>
        </w:rPr>
        <w:t xml:space="preserve"> </w:t>
      </w:r>
    </w:p>
    <w:p w:rsidR="0047783A" w:rsidRPr="003D6B6C" w:rsidRDefault="0047783A" w:rsidP="00B34179">
      <w:pPr>
        <w:spacing w:before="240"/>
        <w:ind w:left="1134" w:hanging="1134"/>
        <w:jc w:val="both"/>
        <w:rPr>
          <w:rFonts w:ascii="Times New Roman" w:hAnsi="Times New Roman"/>
          <w:b/>
          <w:sz w:val="24"/>
          <w:szCs w:val="24"/>
        </w:rPr>
      </w:pPr>
      <w:bookmarkStart w:id="20"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20"/>
      <w:r w:rsidR="00177A94" w:rsidRPr="003D6B6C">
        <w:rPr>
          <w:rFonts w:ascii="Times New Roman" w:hAnsi="Times New Roman"/>
          <w:b/>
          <w:sz w:val="24"/>
          <w:szCs w:val="24"/>
        </w:rPr>
        <w:t xml:space="preserve"> obligations</w:t>
      </w:r>
    </w:p>
    <w:p w:rsidR="00DF7EE0" w:rsidRPr="003D6B6C" w:rsidRDefault="00DF7EE0" w:rsidP="006B145B">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t>The</w:t>
      </w:r>
      <w:r w:rsidR="005D5927">
        <w:rPr>
          <w:rFonts w:ascii="Times New Roman" w:hAnsi="Times New Roman"/>
          <w:sz w:val="22"/>
          <w:szCs w:val="22"/>
        </w:rPr>
        <w:t xml:space="preserve"> warranty must remain valid for two</w:t>
      </w:r>
      <w:r w:rsidRPr="00E56E54">
        <w:rPr>
          <w:rFonts w:ascii="Times New Roman" w:hAnsi="Times New Roman"/>
          <w:sz w:val="22"/>
          <w:szCs w:val="22"/>
        </w:rPr>
        <w:t xml:space="preserve"> year</w:t>
      </w:r>
      <w:r w:rsidRPr="003D6B6C">
        <w:rPr>
          <w:rFonts w:ascii="Times New Roman" w:hAnsi="Times New Roman"/>
          <w:sz w:val="22"/>
          <w:szCs w:val="22"/>
        </w:rPr>
        <w:t xml:space="preserve"> after provisional acceptance.</w:t>
      </w:r>
    </w:p>
    <w:p w:rsidR="0047783A" w:rsidRPr="003D6B6C" w:rsidRDefault="0047783A" w:rsidP="00B34179">
      <w:pPr>
        <w:spacing w:before="240"/>
        <w:ind w:left="1134" w:hanging="1134"/>
        <w:jc w:val="both"/>
        <w:rPr>
          <w:rFonts w:ascii="Times New Roman" w:hAnsi="Times New Roman"/>
          <w:b/>
          <w:sz w:val="24"/>
          <w:szCs w:val="24"/>
        </w:rPr>
      </w:pPr>
      <w:bookmarkStart w:id="21" w:name="_Toc119839451"/>
      <w:bookmarkStart w:id="22"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1"/>
      <w:bookmarkEnd w:id="22"/>
    </w:p>
    <w:p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5D5927">
        <w:rPr>
          <w:rFonts w:ascii="Times New Roman" w:hAnsi="Times New Roman"/>
          <w:sz w:val="22"/>
          <w:szCs w:val="22"/>
        </w:rPr>
        <w:t>According</w:t>
      </w:r>
      <w:r w:rsidR="00E56E54" w:rsidRPr="00E56E54">
        <w:rPr>
          <w:rFonts w:ascii="Times New Roman" w:hAnsi="Times New Roman"/>
          <w:sz w:val="22"/>
          <w:szCs w:val="22"/>
        </w:rPr>
        <w:t xml:space="preserve"> to the relevant Serbian low</w:t>
      </w:r>
    </w:p>
    <w:p w:rsidR="0047783A" w:rsidRPr="003D6B6C" w:rsidRDefault="0047783A" w:rsidP="00B34179">
      <w:pPr>
        <w:spacing w:before="240"/>
        <w:ind w:left="1134" w:hanging="1134"/>
        <w:jc w:val="both"/>
        <w:rPr>
          <w:rFonts w:ascii="Times New Roman" w:hAnsi="Times New Roman"/>
          <w:b/>
          <w:sz w:val="24"/>
          <w:szCs w:val="24"/>
        </w:rPr>
      </w:pPr>
      <w:bookmarkStart w:id="23"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3"/>
    </w:p>
    <w:p w:rsidR="0047783A" w:rsidRPr="003D6B6C" w:rsidRDefault="0047783A" w:rsidP="001B55AC">
      <w:pPr>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p>
    <w:p w:rsidR="0047783A" w:rsidRPr="006D5BDA" w:rsidRDefault="006D5BDA" w:rsidP="001B55AC">
      <w:pPr>
        <w:tabs>
          <w:tab w:val="left" w:pos="1417"/>
          <w:tab w:val="left" w:pos="2126"/>
          <w:tab w:val="left" w:pos="2835"/>
        </w:tabs>
        <w:ind w:left="1134"/>
        <w:rPr>
          <w:rFonts w:ascii="Times New Roman" w:hAnsi="Times New Roman"/>
          <w:sz w:val="22"/>
          <w:szCs w:val="22"/>
        </w:rPr>
      </w:pPr>
      <w:r w:rsidRPr="003D6B6C">
        <w:rPr>
          <w:rFonts w:ascii="Times New Roman" w:hAnsi="Times New Roman"/>
          <w:sz w:val="22"/>
          <w:szCs w:val="22"/>
        </w:rPr>
        <w:t xml:space="preserve"> </w:t>
      </w:r>
      <w:r w:rsidR="0047783A" w:rsidRPr="006D5BDA">
        <w:rPr>
          <w:rFonts w:ascii="Times New Roman" w:hAnsi="Times New Roman"/>
          <w:sz w:val="22"/>
          <w:szCs w:val="22"/>
        </w:rPr>
        <w:t xml:space="preserve">Any dispute arising out of or relating to this </w:t>
      </w:r>
      <w:r w:rsidR="00F60098" w:rsidRPr="006D5BDA">
        <w:rPr>
          <w:rFonts w:ascii="Times New Roman" w:hAnsi="Times New Roman"/>
          <w:sz w:val="22"/>
          <w:szCs w:val="22"/>
        </w:rPr>
        <w:t>c</w:t>
      </w:r>
      <w:r w:rsidR="0097513D" w:rsidRPr="006D5BDA">
        <w:rPr>
          <w:rFonts w:ascii="Times New Roman" w:hAnsi="Times New Roman"/>
          <w:sz w:val="22"/>
          <w:szCs w:val="22"/>
        </w:rPr>
        <w:t>ontract</w:t>
      </w:r>
      <w:r w:rsidR="0047783A" w:rsidRPr="006D5BDA">
        <w:rPr>
          <w:rFonts w:ascii="Times New Roman" w:hAnsi="Times New Roman"/>
          <w:sz w:val="22"/>
          <w:szCs w:val="22"/>
        </w:rPr>
        <w:t xml:space="preserve"> which cannot be settled otherwise </w:t>
      </w:r>
      <w:r w:rsidR="00551543" w:rsidRPr="006D5BDA">
        <w:rPr>
          <w:rFonts w:ascii="Times New Roman" w:hAnsi="Times New Roman"/>
          <w:sz w:val="22"/>
          <w:szCs w:val="22"/>
        </w:rPr>
        <w:t>sha</w:t>
      </w:r>
      <w:r w:rsidR="003D2078" w:rsidRPr="006D5BDA">
        <w:rPr>
          <w:rFonts w:ascii="Times New Roman" w:hAnsi="Times New Roman"/>
          <w:sz w:val="22"/>
          <w:szCs w:val="22"/>
        </w:rPr>
        <w:t>ll</w:t>
      </w:r>
      <w:r w:rsidR="0047783A" w:rsidRPr="006D5BDA">
        <w:rPr>
          <w:rFonts w:ascii="Times New Roman" w:hAnsi="Times New Roman"/>
          <w:sz w:val="22"/>
          <w:szCs w:val="22"/>
        </w:rPr>
        <w:t>:</w:t>
      </w:r>
    </w:p>
    <w:p w:rsidR="0047783A" w:rsidRPr="006D5BDA" w:rsidRDefault="001B55AC" w:rsidP="001B55AC">
      <w:pPr>
        <w:ind w:left="1560" w:hanging="426"/>
        <w:rPr>
          <w:rFonts w:ascii="Times New Roman" w:hAnsi="Times New Roman"/>
          <w:sz w:val="22"/>
          <w:szCs w:val="22"/>
        </w:rPr>
      </w:pPr>
      <w:r w:rsidRPr="006D5BDA">
        <w:rPr>
          <w:rFonts w:ascii="Times New Roman" w:hAnsi="Times New Roman"/>
          <w:sz w:val="22"/>
          <w:szCs w:val="22"/>
        </w:rPr>
        <w:t>(a)</w:t>
      </w:r>
      <w:r w:rsidRPr="006D5BDA">
        <w:rPr>
          <w:rFonts w:ascii="Times New Roman" w:hAnsi="Times New Roman"/>
          <w:sz w:val="22"/>
          <w:szCs w:val="22"/>
        </w:rPr>
        <w:tab/>
      </w:r>
      <w:r w:rsidR="0047783A" w:rsidRPr="006D5BDA">
        <w:rPr>
          <w:rFonts w:ascii="Times New Roman" w:hAnsi="Times New Roman"/>
          <w:sz w:val="22"/>
          <w:szCs w:val="22"/>
        </w:rPr>
        <w:t xml:space="preserve">in the case of a national contract, be settled in accordance with the national legislation of the state of the </w:t>
      </w:r>
      <w:r w:rsidR="00F60098" w:rsidRPr="006D5BDA">
        <w:rPr>
          <w:rFonts w:ascii="Times New Roman" w:hAnsi="Times New Roman"/>
          <w:sz w:val="22"/>
          <w:szCs w:val="22"/>
        </w:rPr>
        <w:t>c</w:t>
      </w:r>
      <w:r w:rsidR="0047783A" w:rsidRPr="006D5BDA">
        <w:rPr>
          <w:rFonts w:ascii="Times New Roman" w:hAnsi="Times New Roman"/>
          <w:sz w:val="22"/>
          <w:szCs w:val="22"/>
        </w:rPr>
        <w:t xml:space="preserve">ontracting </w:t>
      </w:r>
      <w:r w:rsidR="00F60098" w:rsidRPr="006D5BDA">
        <w:rPr>
          <w:rFonts w:ascii="Times New Roman" w:hAnsi="Times New Roman"/>
          <w:sz w:val="22"/>
          <w:szCs w:val="22"/>
        </w:rPr>
        <w:t>a</w:t>
      </w:r>
      <w:r w:rsidR="0047783A" w:rsidRPr="006D5BDA">
        <w:rPr>
          <w:rFonts w:ascii="Times New Roman" w:hAnsi="Times New Roman"/>
          <w:sz w:val="22"/>
          <w:szCs w:val="22"/>
        </w:rPr>
        <w:t>uthority; and</w:t>
      </w:r>
    </w:p>
    <w:p w:rsidR="0047783A" w:rsidRPr="006D5BDA" w:rsidRDefault="0047783A" w:rsidP="001B55AC">
      <w:pPr>
        <w:ind w:left="1560" w:hanging="426"/>
        <w:rPr>
          <w:rFonts w:ascii="Times New Roman" w:hAnsi="Times New Roman"/>
          <w:sz w:val="22"/>
          <w:szCs w:val="22"/>
        </w:rPr>
      </w:pPr>
      <w:r w:rsidRPr="006D5BDA">
        <w:rPr>
          <w:rFonts w:ascii="Times New Roman" w:hAnsi="Times New Roman"/>
          <w:sz w:val="22"/>
          <w:szCs w:val="22"/>
        </w:rPr>
        <w:t>(b)</w:t>
      </w:r>
      <w:r w:rsidR="001B55AC" w:rsidRPr="006D5BDA">
        <w:rPr>
          <w:rFonts w:ascii="Times New Roman" w:hAnsi="Times New Roman"/>
          <w:sz w:val="22"/>
          <w:szCs w:val="22"/>
        </w:rPr>
        <w:tab/>
      </w:r>
      <w:r w:rsidRPr="006D5BDA">
        <w:rPr>
          <w:rFonts w:ascii="Times New Roman" w:hAnsi="Times New Roman"/>
          <w:sz w:val="22"/>
          <w:szCs w:val="22"/>
        </w:rPr>
        <w:t>in the case of a transnational contract, be settled either:</w:t>
      </w:r>
    </w:p>
    <w:p w:rsidR="0047783A" w:rsidRPr="006D5BDA" w:rsidRDefault="0047783A" w:rsidP="001B55AC">
      <w:pPr>
        <w:tabs>
          <w:tab w:val="left" w:pos="2835"/>
        </w:tabs>
        <w:ind w:left="1985" w:hanging="425"/>
        <w:rPr>
          <w:rFonts w:ascii="Times New Roman" w:hAnsi="Times New Roman"/>
          <w:sz w:val="22"/>
          <w:szCs w:val="22"/>
        </w:rPr>
      </w:pPr>
      <w:r w:rsidRPr="006D5BDA">
        <w:rPr>
          <w:rFonts w:ascii="Times New Roman" w:hAnsi="Times New Roman"/>
          <w:sz w:val="22"/>
          <w:szCs w:val="22"/>
        </w:rPr>
        <w:t>(i)</w:t>
      </w:r>
      <w:r w:rsidR="001B55AC" w:rsidRPr="006D5BDA">
        <w:rPr>
          <w:rFonts w:ascii="Times New Roman" w:hAnsi="Times New Roman"/>
          <w:sz w:val="22"/>
          <w:szCs w:val="22"/>
        </w:rPr>
        <w:tab/>
      </w:r>
      <w:r w:rsidRPr="006D5BDA">
        <w:rPr>
          <w:rFonts w:ascii="Times New Roman" w:hAnsi="Times New Roman"/>
          <w:sz w:val="22"/>
          <w:szCs w:val="22"/>
        </w:rPr>
        <w:t xml:space="preserve">if the parties to the </w:t>
      </w:r>
      <w:r w:rsidR="00F60098" w:rsidRPr="006D5BDA">
        <w:rPr>
          <w:rFonts w:ascii="Times New Roman" w:hAnsi="Times New Roman"/>
          <w:sz w:val="22"/>
          <w:szCs w:val="22"/>
        </w:rPr>
        <w:t>c</w:t>
      </w:r>
      <w:r w:rsidR="0097513D" w:rsidRPr="006D5BDA">
        <w:rPr>
          <w:rFonts w:ascii="Times New Roman" w:hAnsi="Times New Roman"/>
          <w:sz w:val="22"/>
          <w:szCs w:val="22"/>
        </w:rPr>
        <w:t>ontract</w:t>
      </w:r>
      <w:r w:rsidRPr="006D5BDA">
        <w:rPr>
          <w:rFonts w:ascii="Times New Roman" w:hAnsi="Times New Roman"/>
          <w:sz w:val="22"/>
          <w:szCs w:val="22"/>
        </w:rPr>
        <w:t xml:space="preserve"> so agree, in accordance with the national legislation of the </w:t>
      </w:r>
      <w:r w:rsidR="00686ACD" w:rsidRPr="006D5BDA">
        <w:rPr>
          <w:rFonts w:ascii="Times New Roman" w:hAnsi="Times New Roman"/>
          <w:sz w:val="22"/>
          <w:szCs w:val="22"/>
        </w:rPr>
        <w:t xml:space="preserve">state of the </w:t>
      </w:r>
      <w:r w:rsidR="00F60098" w:rsidRPr="006D5BDA">
        <w:rPr>
          <w:rFonts w:ascii="Times New Roman" w:hAnsi="Times New Roman"/>
          <w:sz w:val="22"/>
          <w:szCs w:val="22"/>
        </w:rPr>
        <w:t>c</w:t>
      </w:r>
      <w:r w:rsidR="00686ACD" w:rsidRPr="006D5BDA">
        <w:rPr>
          <w:rFonts w:ascii="Times New Roman" w:hAnsi="Times New Roman"/>
          <w:sz w:val="22"/>
          <w:szCs w:val="22"/>
        </w:rPr>
        <w:t xml:space="preserve">ontracting </w:t>
      </w:r>
      <w:r w:rsidR="00F60098" w:rsidRPr="006D5BDA">
        <w:rPr>
          <w:rFonts w:ascii="Times New Roman" w:hAnsi="Times New Roman"/>
          <w:sz w:val="22"/>
          <w:szCs w:val="22"/>
        </w:rPr>
        <w:t>a</w:t>
      </w:r>
      <w:r w:rsidR="00686ACD" w:rsidRPr="006D5BDA">
        <w:rPr>
          <w:rFonts w:ascii="Times New Roman" w:hAnsi="Times New Roman"/>
          <w:sz w:val="22"/>
          <w:szCs w:val="22"/>
        </w:rPr>
        <w:t xml:space="preserve">uthority </w:t>
      </w:r>
      <w:r w:rsidRPr="006D5BDA">
        <w:rPr>
          <w:rFonts w:ascii="Times New Roman" w:hAnsi="Times New Roman"/>
          <w:sz w:val="22"/>
          <w:szCs w:val="22"/>
        </w:rPr>
        <w:t>or its established international practices; or</w:t>
      </w:r>
    </w:p>
    <w:p w:rsidR="0038357E" w:rsidRPr="006D5BDA" w:rsidRDefault="0047783A" w:rsidP="0038357E">
      <w:pPr>
        <w:autoSpaceDE w:val="0"/>
        <w:autoSpaceDN w:val="0"/>
        <w:adjustRightInd w:val="0"/>
        <w:ind w:left="1985" w:hanging="425"/>
        <w:jc w:val="both"/>
        <w:rPr>
          <w:rFonts w:ascii="Times New Roman" w:hAnsi="Times New Roman"/>
          <w:sz w:val="22"/>
          <w:szCs w:val="22"/>
          <w:lang w:bidi="kn-IN"/>
        </w:rPr>
      </w:pPr>
      <w:r w:rsidRPr="006D5BDA">
        <w:rPr>
          <w:rFonts w:ascii="Times New Roman" w:hAnsi="Times New Roman"/>
          <w:sz w:val="22"/>
          <w:szCs w:val="22"/>
        </w:rPr>
        <w:t>(ii)</w:t>
      </w:r>
      <w:r w:rsidR="001B55AC" w:rsidRPr="006D5BDA">
        <w:rPr>
          <w:rFonts w:ascii="Times New Roman" w:hAnsi="Times New Roman"/>
          <w:sz w:val="22"/>
          <w:szCs w:val="22"/>
        </w:rPr>
        <w:tab/>
      </w:r>
      <w:r w:rsidRPr="006D5BDA">
        <w:rPr>
          <w:rFonts w:ascii="Times New Roman" w:hAnsi="Times New Roman"/>
          <w:sz w:val="22"/>
          <w:szCs w:val="22"/>
        </w:rPr>
        <w:t xml:space="preserve">by arbitration in accordance with the </w:t>
      </w:r>
      <w:r w:rsidR="00F60098" w:rsidRPr="006D5BDA">
        <w:rPr>
          <w:rFonts w:ascii="Times New Roman" w:hAnsi="Times New Roman"/>
          <w:sz w:val="22"/>
          <w:szCs w:val="22"/>
        </w:rPr>
        <w:t>p</w:t>
      </w:r>
      <w:r w:rsidRPr="006D5BDA">
        <w:rPr>
          <w:rFonts w:ascii="Times New Roman" w:hAnsi="Times New Roman"/>
          <w:sz w:val="22"/>
          <w:szCs w:val="22"/>
        </w:rPr>
        <w:t>rocedural rules on conciliation and arbitration of contracts financed by the European Development Fund, adopted by Decision 3/90 of the ACP-EEC Council of Ministers of 29</w:t>
      </w:r>
      <w:r w:rsidR="00035D61" w:rsidRPr="006D5BDA">
        <w:rPr>
          <w:rFonts w:ascii="Times New Roman" w:hAnsi="Times New Roman"/>
          <w:sz w:val="22"/>
          <w:szCs w:val="22"/>
        </w:rPr>
        <w:t> </w:t>
      </w:r>
      <w:r w:rsidRPr="006D5BDA">
        <w:rPr>
          <w:rFonts w:ascii="Times New Roman" w:hAnsi="Times New Roman"/>
          <w:sz w:val="22"/>
          <w:szCs w:val="22"/>
        </w:rPr>
        <w:t>March 1990 (Official Journal No L 382, 31.12.1990</w:t>
      </w:r>
      <w:r w:rsidR="0038357E" w:rsidRPr="006D5BDA">
        <w:rPr>
          <w:rFonts w:ascii="Times New Roman" w:hAnsi="Times New Roman"/>
          <w:sz w:val="22"/>
          <w:szCs w:val="22"/>
        </w:rPr>
        <w:t xml:space="preserve">, </w:t>
      </w:r>
      <w:r w:rsidRPr="006D5BDA">
        <w:rPr>
          <w:rFonts w:ascii="Times New Roman" w:hAnsi="Times New Roman"/>
          <w:sz w:val="22"/>
          <w:szCs w:val="22"/>
        </w:rPr>
        <w:t xml:space="preserve"> Annex a12 to the </w:t>
      </w:r>
      <w:r w:rsidR="00686E07" w:rsidRPr="006D5BDA">
        <w:rPr>
          <w:rFonts w:ascii="Times New Roman" w:hAnsi="Times New Roman"/>
          <w:sz w:val="22"/>
          <w:szCs w:val="22"/>
        </w:rPr>
        <w:t>p</w:t>
      </w:r>
      <w:r w:rsidRPr="006D5BDA">
        <w:rPr>
          <w:rFonts w:ascii="Times New Roman" w:hAnsi="Times New Roman"/>
          <w:sz w:val="22"/>
          <w:szCs w:val="22"/>
        </w:rPr>
        <w:t xml:space="preserve">ractical </w:t>
      </w:r>
      <w:r w:rsidR="00686E07" w:rsidRPr="006D5BDA">
        <w:rPr>
          <w:rFonts w:ascii="Times New Roman" w:hAnsi="Times New Roman"/>
          <w:sz w:val="22"/>
          <w:szCs w:val="22"/>
        </w:rPr>
        <w:t>g</w:t>
      </w:r>
      <w:r w:rsidRPr="006D5BDA">
        <w:rPr>
          <w:rFonts w:ascii="Times New Roman" w:hAnsi="Times New Roman"/>
          <w:sz w:val="22"/>
          <w:szCs w:val="22"/>
        </w:rPr>
        <w:t>uide)</w:t>
      </w:r>
      <w:r w:rsidR="0049293D" w:rsidRPr="006D5BDA">
        <w:rPr>
          <w:rFonts w:ascii="Times New Roman" w:hAnsi="Times New Roman"/>
          <w:sz w:val="22"/>
          <w:szCs w:val="22"/>
          <w:lang w:bidi="kn-IN"/>
        </w:rPr>
        <w:t xml:space="preserve"> </w:t>
      </w:r>
      <w:r w:rsidR="0038357E" w:rsidRPr="006D5BDA">
        <w:rPr>
          <w:rFonts w:ascii="Times New Roman" w:hAnsi="Times New Roman"/>
          <w:sz w:val="22"/>
          <w:szCs w:val="22"/>
          <w:lang w:bidi="kn-IN"/>
        </w:rPr>
        <w:t xml:space="preserve">Please attach Annex A12 of the </w:t>
      </w:r>
      <w:r w:rsidR="00686E07" w:rsidRPr="006D5BDA">
        <w:rPr>
          <w:rFonts w:ascii="Times New Roman" w:hAnsi="Times New Roman"/>
          <w:sz w:val="22"/>
          <w:szCs w:val="22"/>
          <w:lang w:bidi="kn-IN"/>
        </w:rPr>
        <w:t>p</w:t>
      </w:r>
      <w:r w:rsidR="0038357E" w:rsidRPr="006D5BDA">
        <w:rPr>
          <w:rFonts w:ascii="Times New Roman" w:hAnsi="Times New Roman"/>
          <w:sz w:val="22"/>
          <w:szCs w:val="22"/>
          <w:lang w:bidi="kn-IN"/>
        </w:rPr>
        <w:t xml:space="preserve">ractical </w:t>
      </w:r>
      <w:r w:rsidR="00686E07" w:rsidRPr="006D5BDA">
        <w:rPr>
          <w:rFonts w:ascii="Times New Roman" w:hAnsi="Times New Roman"/>
          <w:sz w:val="22"/>
          <w:szCs w:val="22"/>
          <w:lang w:bidi="kn-IN"/>
        </w:rPr>
        <w:t>g</w:t>
      </w:r>
      <w:r w:rsidR="0038357E" w:rsidRPr="006D5BDA">
        <w:rPr>
          <w:rFonts w:ascii="Times New Roman" w:hAnsi="Times New Roman"/>
          <w:sz w:val="22"/>
          <w:szCs w:val="22"/>
          <w:lang w:bidi="kn-IN"/>
        </w:rPr>
        <w:t>uide to the present contract</w:t>
      </w:r>
      <w:r w:rsidR="0011156A" w:rsidRPr="006D5BDA">
        <w:rPr>
          <w:rFonts w:ascii="Times New Roman" w:hAnsi="Times New Roman"/>
          <w:sz w:val="22"/>
          <w:szCs w:val="22"/>
          <w:lang w:bidi="kn-IN"/>
        </w:rPr>
        <w:t>.</w:t>
      </w:r>
    </w:p>
    <w:p w:rsidR="00407C90" w:rsidRPr="006D5BDA" w:rsidRDefault="00407C90" w:rsidP="00407C90">
      <w:pPr>
        <w:ind w:left="567" w:hanging="567"/>
        <w:rPr>
          <w:rFonts w:ascii="Times New Roman" w:hAnsi="Times New Roman"/>
          <w:sz w:val="22"/>
          <w:szCs w:val="22"/>
        </w:rPr>
      </w:pPr>
    </w:p>
    <w:p w:rsidR="00407C90" w:rsidRPr="006D5BDA" w:rsidRDefault="00407C90" w:rsidP="00407C90">
      <w:pPr>
        <w:keepNext/>
        <w:keepLines/>
        <w:tabs>
          <w:tab w:val="left" w:pos="1134"/>
        </w:tabs>
        <w:spacing w:before="240"/>
        <w:ind w:left="1134" w:hanging="1134"/>
        <w:rPr>
          <w:rFonts w:ascii="Times New Roman" w:hAnsi="Times New Roman"/>
          <w:b/>
          <w:sz w:val="24"/>
          <w:szCs w:val="24"/>
        </w:rPr>
      </w:pPr>
      <w:r w:rsidRPr="006D5BDA">
        <w:rPr>
          <w:rFonts w:ascii="Times New Roman" w:hAnsi="Times New Roman"/>
          <w:b/>
          <w:sz w:val="24"/>
          <w:szCs w:val="24"/>
        </w:rPr>
        <w:lastRenderedPageBreak/>
        <w:t>Article 44</w:t>
      </w:r>
      <w:r w:rsidRPr="006D5BDA">
        <w:rPr>
          <w:rFonts w:ascii="Times New Roman" w:hAnsi="Times New Roman"/>
          <w:b/>
          <w:sz w:val="24"/>
          <w:szCs w:val="24"/>
        </w:rPr>
        <w:tab/>
        <w:t xml:space="preserve">Data </w:t>
      </w:r>
      <w:r w:rsidR="00686E07" w:rsidRPr="006D5BDA">
        <w:rPr>
          <w:rFonts w:ascii="Times New Roman" w:hAnsi="Times New Roman"/>
          <w:b/>
          <w:sz w:val="24"/>
          <w:szCs w:val="24"/>
        </w:rPr>
        <w:t>p</w:t>
      </w:r>
      <w:r w:rsidRPr="006D5BDA">
        <w:rPr>
          <w:rFonts w:ascii="Times New Roman" w:hAnsi="Times New Roman"/>
          <w:b/>
          <w:sz w:val="24"/>
          <w:szCs w:val="24"/>
        </w:rPr>
        <w:t>rotection</w:t>
      </w:r>
    </w:p>
    <w:p w:rsidR="009F7E6A" w:rsidRPr="006D5BDA" w:rsidRDefault="006D5BDA" w:rsidP="009F7E6A">
      <w:pPr>
        <w:jc w:val="both"/>
        <w:rPr>
          <w:rFonts w:ascii="Times New Roman" w:hAnsi="Times New Roman"/>
          <w:sz w:val="22"/>
          <w:szCs w:val="22"/>
        </w:rPr>
      </w:pPr>
      <w:r w:rsidRPr="006D5BDA">
        <w:rPr>
          <w:rFonts w:ascii="Times New Roman" w:hAnsi="Times New Roman"/>
          <w:sz w:val="22"/>
          <w:szCs w:val="22"/>
        </w:rPr>
        <w:t xml:space="preserve"> </w:t>
      </w:r>
      <w:r w:rsidR="009F7E6A" w:rsidRPr="006D5BDA">
        <w:rPr>
          <w:rFonts w:ascii="Times New Roman" w:hAnsi="Times New Roman"/>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9F7E6A" w:rsidRPr="006D5BDA" w:rsidRDefault="009F7E6A" w:rsidP="009F7E6A">
      <w:pPr>
        <w:jc w:val="both"/>
        <w:rPr>
          <w:rFonts w:ascii="Times New Roman" w:hAnsi="Times New Roman"/>
          <w:sz w:val="22"/>
          <w:szCs w:val="22"/>
          <w:u w:val="single"/>
        </w:rPr>
      </w:pPr>
      <w:r w:rsidRPr="006D5BDA">
        <w:rPr>
          <w:rFonts w:ascii="Times New Roman" w:hAnsi="Times New Roman"/>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6D5BDA">
        <w:rPr>
          <w:rStyle w:val="FootnoteReference"/>
          <w:rFonts w:ascii="Times New Roman" w:hAnsi="Times New Roman"/>
          <w:sz w:val="22"/>
          <w:szCs w:val="22"/>
        </w:rPr>
        <w:footnoteReference w:id="2"/>
      </w:r>
      <w:r w:rsidRPr="006D5BDA">
        <w:rPr>
          <w:rFonts w:ascii="Times New Roman" w:hAnsi="Times New Roman"/>
          <w:sz w:val="22"/>
          <w:szCs w:val="22"/>
        </w:rPr>
        <w:t xml:space="preserve"> and as detailed in the specific privacy statement published at ePRAG.</w:t>
      </w:r>
      <w:r w:rsidRPr="006D5BDA">
        <w:rPr>
          <w:rFonts w:ascii="Times New Roman" w:hAnsi="Times New Roman"/>
          <w:sz w:val="22"/>
          <w:szCs w:val="22"/>
          <w:u w:val="single"/>
        </w:rPr>
        <w:t>]</w:t>
      </w:r>
    </w:p>
    <w:p w:rsidR="00B605B6" w:rsidRPr="003D6B6C" w:rsidRDefault="009F7E6A" w:rsidP="00872DA7">
      <w:pPr>
        <w:pStyle w:val="ListNumber"/>
        <w:numPr>
          <w:ilvl w:val="0"/>
          <w:numId w:val="0"/>
        </w:numPr>
        <w:spacing w:before="240"/>
        <w:ind w:left="1134" w:hanging="1134"/>
        <w:rPr>
          <w:b/>
          <w:szCs w:val="24"/>
        </w:rPr>
      </w:pPr>
      <w:r w:rsidRPr="006D5BDA" w:rsidDel="009F7E6A">
        <w:rPr>
          <w:sz w:val="22"/>
          <w:szCs w:val="22"/>
        </w:rPr>
        <w:t xml:space="preserve"> </w:t>
      </w:r>
      <w:r w:rsidR="00B605B6" w:rsidRPr="006D5BDA">
        <w:rPr>
          <w:b/>
          <w:szCs w:val="24"/>
        </w:rPr>
        <w:t>[Article 45</w:t>
      </w:r>
      <w:r w:rsidR="00B605B6" w:rsidRPr="006D5BDA">
        <w:rPr>
          <w:b/>
          <w:szCs w:val="24"/>
        </w:rPr>
        <w:tab/>
        <w:t>Further additional clauses</w:t>
      </w:r>
    </w:p>
    <w:p w:rsidR="001B55AC" w:rsidRPr="003D6B6C" w:rsidRDefault="006D5BDA" w:rsidP="006D5BDA">
      <w:pPr>
        <w:pStyle w:val="ListNumber"/>
        <w:numPr>
          <w:ilvl w:val="0"/>
          <w:numId w:val="0"/>
        </w:numPr>
        <w:rPr>
          <w:sz w:val="22"/>
          <w:szCs w:val="22"/>
        </w:rPr>
      </w:pPr>
      <w:r w:rsidRPr="006D5BDA">
        <w:rPr>
          <w:sz w:val="22"/>
          <w:szCs w:val="22"/>
        </w:rPr>
        <w:t>N/A</w:t>
      </w:r>
      <w:r w:rsidR="001B55AC" w:rsidRPr="003D6B6C">
        <w:rPr>
          <w:sz w:val="22"/>
          <w:szCs w:val="22"/>
        </w:rPr>
        <w:t xml:space="preserve"> * *</w:t>
      </w:r>
    </w:p>
    <w:sectPr w:rsidR="001B55AC" w:rsidRPr="003D6B6C" w:rsidSect="003D6B6C">
      <w:footerReference w:type="even" r:id="rId10"/>
      <w:footerReference w:type="default" r:id="rId11"/>
      <w:footerReference w:type="first" r:id="rId12"/>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6CC" w:rsidRPr="006A5F84" w:rsidRDefault="000E16CC">
      <w:r w:rsidRPr="006A5F84">
        <w:separator/>
      </w:r>
    </w:p>
  </w:endnote>
  <w:endnote w:type="continuationSeparator" w:id="0">
    <w:p w:rsidR="000E16CC" w:rsidRPr="006A5F84" w:rsidRDefault="000E16CC">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117ADA" w:rsidRDefault="00117ADA"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6E3" w:rsidRPr="00FE689C" w:rsidRDefault="00F4288C"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July</w:t>
    </w:r>
    <w:r w:rsidR="002E5532">
      <w:rPr>
        <w:rFonts w:ascii="Times New Roman" w:hAnsi="Times New Roman"/>
        <w:b/>
        <w:sz w:val="18"/>
        <w:szCs w:val="18"/>
        <w:lang w:val="en-GB"/>
      </w:rPr>
      <w:t xml:space="preserve"> </w:t>
    </w:r>
    <w:r w:rsidR="00391C12">
      <w:rPr>
        <w:rFonts w:ascii="Times New Roman" w:hAnsi="Times New Roman"/>
        <w:b/>
        <w:sz w:val="18"/>
        <w:szCs w:val="18"/>
        <w:lang w:val="en-GB"/>
      </w:rPr>
      <w:t>201</w:t>
    </w:r>
    <w:r>
      <w:rPr>
        <w:rFonts w:ascii="Times New Roman" w:hAnsi="Times New Roman"/>
        <w:b/>
        <w:sz w:val="18"/>
        <w:szCs w:val="18"/>
        <w:lang w:val="en-GB"/>
      </w:rPr>
      <w:t>9</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7E36E3" w:rsidRPr="009423FB">
      <w:rPr>
        <w:rStyle w:val="PageNumber"/>
        <w:rFonts w:ascii="Times New Roman" w:hAnsi="Times New Roman"/>
        <w:sz w:val="18"/>
        <w:szCs w:val="18"/>
      </w:rPr>
      <w:fldChar w:fldCharType="separate"/>
    </w:r>
    <w:r w:rsidR="00D96C04">
      <w:rPr>
        <w:rStyle w:val="PageNumber"/>
        <w:rFonts w:ascii="Times New Roman" w:hAnsi="Times New Roman"/>
        <w:noProof/>
        <w:sz w:val="18"/>
        <w:szCs w:val="18"/>
        <w:lang w:val="en-GB"/>
      </w:rPr>
      <w:t>5</w:t>
    </w:r>
    <w:r w:rsidR="007E36E3"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7E36E3" w:rsidRPr="009423FB">
      <w:rPr>
        <w:rStyle w:val="PageNumber"/>
        <w:rFonts w:ascii="Times New Roman" w:hAnsi="Times New Roman"/>
        <w:sz w:val="18"/>
        <w:szCs w:val="18"/>
      </w:rPr>
      <w:fldChar w:fldCharType="separate"/>
    </w:r>
    <w:r w:rsidR="00D96C04">
      <w:rPr>
        <w:rStyle w:val="PageNumber"/>
        <w:rFonts w:ascii="Times New Roman" w:hAnsi="Times New Roman"/>
        <w:noProof/>
        <w:sz w:val="18"/>
        <w:szCs w:val="18"/>
        <w:lang w:val="en-GB"/>
      </w:rPr>
      <w:t>5</w:t>
    </w:r>
    <w:r w:rsidR="007E36E3" w:rsidRPr="009423FB">
      <w:rPr>
        <w:rStyle w:val="PageNumber"/>
        <w:rFonts w:ascii="Times New Roman" w:hAnsi="Times New Roman"/>
        <w:sz w:val="18"/>
        <w:szCs w:val="18"/>
      </w:rPr>
      <w:fldChar w:fldCharType="end"/>
    </w:r>
  </w:p>
  <w:p w:rsidR="00117ADA" w:rsidRPr="007E36E3" w:rsidRDefault="007E36E3" w:rsidP="007E36E3">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11156A">
      <w:rPr>
        <w:rFonts w:ascii="Times New Roman" w:hAnsi="Times New Roman"/>
        <w:noProof/>
        <w:sz w:val="18"/>
        <w:szCs w:val="18"/>
      </w:rPr>
      <w:t>c4d_specialconditions_en.doc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6CC" w:rsidRPr="006A5F84" w:rsidRDefault="000E16CC">
      <w:r w:rsidRPr="006A5F84">
        <w:separator/>
      </w:r>
    </w:p>
  </w:footnote>
  <w:footnote w:type="continuationSeparator" w:id="0">
    <w:p w:rsidR="000E16CC" w:rsidRPr="006A5F84" w:rsidRDefault="000E16CC">
      <w:r w:rsidRPr="006A5F84">
        <w:continuationSeparator/>
      </w:r>
    </w:p>
  </w:footnote>
  <w:footnote w:id="1">
    <w:p w:rsidR="00297C14" w:rsidRPr="009F7E6A" w:rsidRDefault="00297C14" w:rsidP="001020D9">
      <w:pPr>
        <w:pStyle w:val="FootnoteText"/>
        <w:rPr>
          <w:lang w:val="en-GB"/>
        </w:rPr>
      </w:pPr>
      <w:r w:rsidRPr="0011156A">
        <w:rPr>
          <w:rStyle w:val="FootnoteReference"/>
        </w:rPr>
        <w:footnoteRef/>
      </w:r>
      <w:r w:rsidRPr="009F7E6A">
        <w:rPr>
          <w:lang w:val="en-GB"/>
        </w:rPr>
        <w:t xml:space="preserve"> Idem.</w:t>
      </w:r>
    </w:p>
  </w:footnote>
  <w:footnote w:id="2">
    <w:p w:rsidR="009F7E6A" w:rsidRDefault="009F7E6A" w:rsidP="009F7E6A">
      <w:pPr>
        <w:pStyle w:val="FootnoteText"/>
      </w:pPr>
      <w:r>
        <w:rPr>
          <w:rStyle w:val="FootnoteReference"/>
        </w:rPr>
        <w:footnoteRef/>
      </w:r>
      <w:r>
        <w:t xml:space="preserve"> OJ L 205 of 21.11.2018, p. 39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2"/>
  </w:num>
  <w:num w:numId="3">
    <w:abstractNumId w:val="9"/>
  </w:num>
  <w:num w:numId="4">
    <w:abstractNumId w:val="12"/>
  </w:num>
  <w:num w:numId="5">
    <w:abstractNumId w:val="24"/>
  </w:num>
  <w:num w:numId="6">
    <w:abstractNumId w:val="7"/>
  </w:num>
  <w:num w:numId="7">
    <w:abstractNumId w:val="4"/>
  </w:num>
  <w:num w:numId="8">
    <w:abstractNumId w:val="1"/>
  </w:num>
  <w:num w:numId="9">
    <w:abstractNumId w:val="13"/>
  </w:num>
  <w:num w:numId="10">
    <w:abstractNumId w:val="3"/>
  </w:num>
  <w:num w:numId="11">
    <w:abstractNumId w:val="20"/>
  </w:num>
  <w:num w:numId="12">
    <w:abstractNumId w:val="11"/>
  </w:num>
  <w:num w:numId="13">
    <w:abstractNumId w:val="5"/>
  </w:num>
  <w:num w:numId="14">
    <w:abstractNumId w:val="17"/>
  </w:num>
  <w:num w:numId="15">
    <w:abstractNumId w:val="18"/>
  </w:num>
  <w:num w:numId="16">
    <w:abstractNumId w:val="6"/>
  </w:num>
  <w:num w:numId="17">
    <w:abstractNumId w:val="15"/>
  </w:num>
  <w:num w:numId="18">
    <w:abstractNumId w:val="8"/>
  </w:num>
  <w:num w:numId="19">
    <w:abstractNumId w:val="2"/>
  </w:num>
  <w:num w:numId="20">
    <w:abstractNumId w:val="21"/>
  </w:num>
  <w:num w:numId="21">
    <w:abstractNumId w:val="16"/>
  </w:num>
  <w:num w:numId="22">
    <w:abstractNumId w:val="14"/>
  </w:num>
  <w:num w:numId="23">
    <w:abstractNumId w:val="0"/>
  </w:num>
  <w:num w:numId="24">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21E1"/>
    <w:rsid w:val="0000334D"/>
    <w:rsid w:val="00007C5B"/>
    <w:rsid w:val="00035D61"/>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24EA"/>
    <w:rsid w:val="0007671B"/>
    <w:rsid w:val="00085CA1"/>
    <w:rsid w:val="00087F35"/>
    <w:rsid w:val="0009286D"/>
    <w:rsid w:val="0009746B"/>
    <w:rsid w:val="000A1A71"/>
    <w:rsid w:val="000A3B36"/>
    <w:rsid w:val="000A6371"/>
    <w:rsid w:val="000A7A2C"/>
    <w:rsid w:val="000B0983"/>
    <w:rsid w:val="000B1236"/>
    <w:rsid w:val="000B3702"/>
    <w:rsid w:val="000B46A8"/>
    <w:rsid w:val="000B79F6"/>
    <w:rsid w:val="000C4AE6"/>
    <w:rsid w:val="000C709A"/>
    <w:rsid w:val="000D24E3"/>
    <w:rsid w:val="000D2B44"/>
    <w:rsid w:val="000D40DB"/>
    <w:rsid w:val="000E16CC"/>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20DF"/>
    <w:rsid w:val="00144E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66D9"/>
    <w:rsid w:val="00177A94"/>
    <w:rsid w:val="00180E2D"/>
    <w:rsid w:val="00181980"/>
    <w:rsid w:val="00184144"/>
    <w:rsid w:val="001859A5"/>
    <w:rsid w:val="001864B6"/>
    <w:rsid w:val="00187253"/>
    <w:rsid w:val="00190077"/>
    <w:rsid w:val="001932AF"/>
    <w:rsid w:val="001937B4"/>
    <w:rsid w:val="001A6941"/>
    <w:rsid w:val="001A6C79"/>
    <w:rsid w:val="001B3C8E"/>
    <w:rsid w:val="001B4DA9"/>
    <w:rsid w:val="001B5454"/>
    <w:rsid w:val="001B55AC"/>
    <w:rsid w:val="001C709F"/>
    <w:rsid w:val="001C75B0"/>
    <w:rsid w:val="001D0532"/>
    <w:rsid w:val="001D1EB9"/>
    <w:rsid w:val="001D20C7"/>
    <w:rsid w:val="001D339B"/>
    <w:rsid w:val="001E2362"/>
    <w:rsid w:val="001E4648"/>
    <w:rsid w:val="001F410B"/>
    <w:rsid w:val="001F5048"/>
    <w:rsid w:val="001F5421"/>
    <w:rsid w:val="00200A60"/>
    <w:rsid w:val="002012E1"/>
    <w:rsid w:val="002077B6"/>
    <w:rsid w:val="00211229"/>
    <w:rsid w:val="00211E0F"/>
    <w:rsid w:val="00216ADC"/>
    <w:rsid w:val="00216F0D"/>
    <w:rsid w:val="002209F1"/>
    <w:rsid w:val="00220BF7"/>
    <w:rsid w:val="00224C44"/>
    <w:rsid w:val="00225CDC"/>
    <w:rsid w:val="00227A8C"/>
    <w:rsid w:val="00230AB3"/>
    <w:rsid w:val="00240B1F"/>
    <w:rsid w:val="002426D3"/>
    <w:rsid w:val="0024425D"/>
    <w:rsid w:val="002442B7"/>
    <w:rsid w:val="002455C7"/>
    <w:rsid w:val="0025137A"/>
    <w:rsid w:val="002543D5"/>
    <w:rsid w:val="002560BB"/>
    <w:rsid w:val="002561C8"/>
    <w:rsid w:val="00256304"/>
    <w:rsid w:val="00256CB2"/>
    <w:rsid w:val="0026542C"/>
    <w:rsid w:val="00271700"/>
    <w:rsid w:val="00272A7B"/>
    <w:rsid w:val="00277BEB"/>
    <w:rsid w:val="0028364A"/>
    <w:rsid w:val="00283AC4"/>
    <w:rsid w:val="00290561"/>
    <w:rsid w:val="00294190"/>
    <w:rsid w:val="00297C14"/>
    <w:rsid w:val="002A0041"/>
    <w:rsid w:val="002A651B"/>
    <w:rsid w:val="002A6DB8"/>
    <w:rsid w:val="002A75E9"/>
    <w:rsid w:val="002B6401"/>
    <w:rsid w:val="002C326E"/>
    <w:rsid w:val="002C649A"/>
    <w:rsid w:val="002C74BB"/>
    <w:rsid w:val="002D0CE1"/>
    <w:rsid w:val="002D1FCC"/>
    <w:rsid w:val="002D2D27"/>
    <w:rsid w:val="002D2FC0"/>
    <w:rsid w:val="002D34D3"/>
    <w:rsid w:val="002D6EED"/>
    <w:rsid w:val="002E5532"/>
    <w:rsid w:val="002F0BB0"/>
    <w:rsid w:val="002F1222"/>
    <w:rsid w:val="00322263"/>
    <w:rsid w:val="00324259"/>
    <w:rsid w:val="0032469B"/>
    <w:rsid w:val="003308C6"/>
    <w:rsid w:val="0033212F"/>
    <w:rsid w:val="003323F5"/>
    <w:rsid w:val="003330F8"/>
    <w:rsid w:val="00335E06"/>
    <w:rsid w:val="003409B8"/>
    <w:rsid w:val="003439C4"/>
    <w:rsid w:val="00347B7E"/>
    <w:rsid w:val="003502E9"/>
    <w:rsid w:val="00351351"/>
    <w:rsid w:val="00360344"/>
    <w:rsid w:val="003613D2"/>
    <w:rsid w:val="00361AE1"/>
    <w:rsid w:val="0036422F"/>
    <w:rsid w:val="00371851"/>
    <w:rsid w:val="00371F01"/>
    <w:rsid w:val="003721AD"/>
    <w:rsid w:val="00372540"/>
    <w:rsid w:val="00382640"/>
    <w:rsid w:val="0038357E"/>
    <w:rsid w:val="00384BAB"/>
    <w:rsid w:val="00384BFF"/>
    <w:rsid w:val="00385FFC"/>
    <w:rsid w:val="00387C56"/>
    <w:rsid w:val="003915CC"/>
    <w:rsid w:val="00391C12"/>
    <w:rsid w:val="003925E9"/>
    <w:rsid w:val="00395823"/>
    <w:rsid w:val="003A1309"/>
    <w:rsid w:val="003A431E"/>
    <w:rsid w:val="003C084D"/>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607CD"/>
    <w:rsid w:val="00463E3C"/>
    <w:rsid w:val="00474AF3"/>
    <w:rsid w:val="004775D2"/>
    <w:rsid w:val="00477689"/>
    <w:rsid w:val="0047783A"/>
    <w:rsid w:val="00483E26"/>
    <w:rsid w:val="0049088E"/>
    <w:rsid w:val="0049293D"/>
    <w:rsid w:val="00494168"/>
    <w:rsid w:val="004A0140"/>
    <w:rsid w:val="004A101E"/>
    <w:rsid w:val="004A6563"/>
    <w:rsid w:val="004A7ED9"/>
    <w:rsid w:val="004B7463"/>
    <w:rsid w:val="004C1E71"/>
    <w:rsid w:val="004C270A"/>
    <w:rsid w:val="004C35B5"/>
    <w:rsid w:val="004C3C82"/>
    <w:rsid w:val="004C60E4"/>
    <w:rsid w:val="004C77A2"/>
    <w:rsid w:val="004D2FD8"/>
    <w:rsid w:val="004D33C9"/>
    <w:rsid w:val="004E43B2"/>
    <w:rsid w:val="004E6C5D"/>
    <w:rsid w:val="004F5C57"/>
    <w:rsid w:val="004F7A0E"/>
    <w:rsid w:val="005005D7"/>
    <w:rsid w:val="00501FF0"/>
    <w:rsid w:val="005047E0"/>
    <w:rsid w:val="00507BA0"/>
    <w:rsid w:val="00513C6F"/>
    <w:rsid w:val="00515D85"/>
    <w:rsid w:val="00516552"/>
    <w:rsid w:val="0052175F"/>
    <w:rsid w:val="00530948"/>
    <w:rsid w:val="0053480C"/>
    <w:rsid w:val="00535826"/>
    <w:rsid w:val="00536B4A"/>
    <w:rsid w:val="00537189"/>
    <w:rsid w:val="0054411F"/>
    <w:rsid w:val="00551543"/>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3430"/>
    <w:rsid w:val="00593550"/>
    <w:rsid w:val="005B0129"/>
    <w:rsid w:val="005B083F"/>
    <w:rsid w:val="005B0969"/>
    <w:rsid w:val="005B2018"/>
    <w:rsid w:val="005B3CAB"/>
    <w:rsid w:val="005C0EA1"/>
    <w:rsid w:val="005C36B8"/>
    <w:rsid w:val="005D0163"/>
    <w:rsid w:val="005D03AA"/>
    <w:rsid w:val="005D05B0"/>
    <w:rsid w:val="005D5927"/>
    <w:rsid w:val="005D72F7"/>
    <w:rsid w:val="005F3C51"/>
    <w:rsid w:val="005F62D0"/>
    <w:rsid w:val="00611A73"/>
    <w:rsid w:val="006219A1"/>
    <w:rsid w:val="00623AB3"/>
    <w:rsid w:val="006311FE"/>
    <w:rsid w:val="0063123B"/>
    <w:rsid w:val="00633829"/>
    <w:rsid w:val="00636E8F"/>
    <w:rsid w:val="00637C8F"/>
    <w:rsid w:val="006408AC"/>
    <w:rsid w:val="00640D24"/>
    <w:rsid w:val="00642E75"/>
    <w:rsid w:val="00655A60"/>
    <w:rsid w:val="00661B3C"/>
    <w:rsid w:val="00662ED8"/>
    <w:rsid w:val="0066519D"/>
    <w:rsid w:val="00670223"/>
    <w:rsid w:val="00677500"/>
    <w:rsid w:val="0068247E"/>
    <w:rsid w:val="00684801"/>
    <w:rsid w:val="006858D9"/>
    <w:rsid w:val="00686ACD"/>
    <w:rsid w:val="00686E07"/>
    <w:rsid w:val="006917B2"/>
    <w:rsid w:val="00692095"/>
    <w:rsid w:val="00695007"/>
    <w:rsid w:val="006A5F84"/>
    <w:rsid w:val="006B0AB1"/>
    <w:rsid w:val="006B145B"/>
    <w:rsid w:val="006C2F05"/>
    <w:rsid w:val="006C513D"/>
    <w:rsid w:val="006D3BA1"/>
    <w:rsid w:val="006D3DE4"/>
    <w:rsid w:val="006D5BDA"/>
    <w:rsid w:val="006D5CEE"/>
    <w:rsid w:val="006E5450"/>
    <w:rsid w:val="006E54F2"/>
    <w:rsid w:val="006E56FD"/>
    <w:rsid w:val="006E5B49"/>
    <w:rsid w:val="006E6880"/>
    <w:rsid w:val="006F43E5"/>
    <w:rsid w:val="006F596C"/>
    <w:rsid w:val="00703B91"/>
    <w:rsid w:val="00704477"/>
    <w:rsid w:val="00711C72"/>
    <w:rsid w:val="0071243A"/>
    <w:rsid w:val="00714CA5"/>
    <w:rsid w:val="00722016"/>
    <w:rsid w:val="00724C93"/>
    <w:rsid w:val="00724D0C"/>
    <w:rsid w:val="00725082"/>
    <w:rsid w:val="0073450F"/>
    <w:rsid w:val="007520CA"/>
    <w:rsid w:val="0075384B"/>
    <w:rsid w:val="007552DC"/>
    <w:rsid w:val="00760195"/>
    <w:rsid w:val="007625F7"/>
    <w:rsid w:val="00763299"/>
    <w:rsid w:val="00763B1C"/>
    <w:rsid w:val="007666CD"/>
    <w:rsid w:val="00775F12"/>
    <w:rsid w:val="00776BF7"/>
    <w:rsid w:val="00777E99"/>
    <w:rsid w:val="007858B9"/>
    <w:rsid w:val="00792A1B"/>
    <w:rsid w:val="00794EE6"/>
    <w:rsid w:val="00797C04"/>
    <w:rsid w:val="007A0045"/>
    <w:rsid w:val="007A1101"/>
    <w:rsid w:val="007A3D34"/>
    <w:rsid w:val="007A6AF5"/>
    <w:rsid w:val="007B4853"/>
    <w:rsid w:val="007B65DB"/>
    <w:rsid w:val="007C0BDD"/>
    <w:rsid w:val="007C1656"/>
    <w:rsid w:val="007C75E0"/>
    <w:rsid w:val="007D5FA2"/>
    <w:rsid w:val="007E0CD5"/>
    <w:rsid w:val="007E1935"/>
    <w:rsid w:val="007E36E3"/>
    <w:rsid w:val="007E3D5F"/>
    <w:rsid w:val="007F4988"/>
    <w:rsid w:val="007F5DDE"/>
    <w:rsid w:val="007F6802"/>
    <w:rsid w:val="0080623C"/>
    <w:rsid w:val="008063EE"/>
    <w:rsid w:val="00806CE0"/>
    <w:rsid w:val="00811F58"/>
    <w:rsid w:val="0081418B"/>
    <w:rsid w:val="008201BB"/>
    <w:rsid w:val="008214E2"/>
    <w:rsid w:val="008227A5"/>
    <w:rsid w:val="00822E7E"/>
    <w:rsid w:val="008272ED"/>
    <w:rsid w:val="00830BE9"/>
    <w:rsid w:val="00833EBD"/>
    <w:rsid w:val="008413B3"/>
    <w:rsid w:val="008428B9"/>
    <w:rsid w:val="00853F9D"/>
    <w:rsid w:val="00855409"/>
    <w:rsid w:val="0085667F"/>
    <w:rsid w:val="008617F3"/>
    <w:rsid w:val="0086688D"/>
    <w:rsid w:val="00866B17"/>
    <w:rsid w:val="00870FD6"/>
    <w:rsid w:val="00872DA7"/>
    <w:rsid w:val="008733D3"/>
    <w:rsid w:val="008808CB"/>
    <w:rsid w:val="0088419E"/>
    <w:rsid w:val="008847D1"/>
    <w:rsid w:val="00884DDE"/>
    <w:rsid w:val="00885882"/>
    <w:rsid w:val="008859E6"/>
    <w:rsid w:val="008870C9"/>
    <w:rsid w:val="008923B0"/>
    <w:rsid w:val="00892CE9"/>
    <w:rsid w:val="008934F5"/>
    <w:rsid w:val="008A048D"/>
    <w:rsid w:val="008A0660"/>
    <w:rsid w:val="008A39B7"/>
    <w:rsid w:val="008A6DE2"/>
    <w:rsid w:val="008B01C3"/>
    <w:rsid w:val="008C4E79"/>
    <w:rsid w:val="008C5A40"/>
    <w:rsid w:val="008C5DAA"/>
    <w:rsid w:val="008D065E"/>
    <w:rsid w:val="008E40E2"/>
    <w:rsid w:val="008E5F59"/>
    <w:rsid w:val="008E7A2D"/>
    <w:rsid w:val="008F3866"/>
    <w:rsid w:val="008F4FF6"/>
    <w:rsid w:val="009143FD"/>
    <w:rsid w:val="00920A51"/>
    <w:rsid w:val="00922542"/>
    <w:rsid w:val="00923EDA"/>
    <w:rsid w:val="009251E3"/>
    <w:rsid w:val="00925DBE"/>
    <w:rsid w:val="00930AD1"/>
    <w:rsid w:val="0093582A"/>
    <w:rsid w:val="0094164C"/>
    <w:rsid w:val="0094670B"/>
    <w:rsid w:val="00950B0C"/>
    <w:rsid w:val="0097513D"/>
    <w:rsid w:val="00980A42"/>
    <w:rsid w:val="00986B1E"/>
    <w:rsid w:val="00996EB0"/>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6A3D"/>
    <w:rsid w:val="009E4F6E"/>
    <w:rsid w:val="009E6BB7"/>
    <w:rsid w:val="009F22C3"/>
    <w:rsid w:val="009F3126"/>
    <w:rsid w:val="009F7E6A"/>
    <w:rsid w:val="00A039CA"/>
    <w:rsid w:val="00A04004"/>
    <w:rsid w:val="00A11F12"/>
    <w:rsid w:val="00A1746F"/>
    <w:rsid w:val="00A2645C"/>
    <w:rsid w:val="00A41B28"/>
    <w:rsid w:val="00A5099A"/>
    <w:rsid w:val="00A512A5"/>
    <w:rsid w:val="00A512C9"/>
    <w:rsid w:val="00A539E4"/>
    <w:rsid w:val="00A56046"/>
    <w:rsid w:val="00A62073"/>
    <w:rsid w:val="00A63E3C"/>
    <w:rsid w:val="00A665A2"/>
    <w:rsid w:val="00A75650"/>
    <w:rsid w:val="00A76A6E"/>
    <w:rsid w:val="00A845B1"/>
    <w:rsid w:val="00A87E3D"/>
    <w:rsid w:val="00A90875"/>
    <w:rsid w:val="00A9597C"/>
    <w:rsid w:val="00AA24A4"/>
    <w:rsid w:val="00AA4766"/>
    <w:rsid w:val="00AA5BB2"/>
    <w:rsid w:val="00AB26E0"/>
    <w:rsid w:val="00AB29A9"/>
    <w:rsid w:val="00AB3A36"/>
    <w:rsid w:val="00AB3AB0"/>
    <w:rsid w:val="00AB5ED5"/>
    <w:rsid w:val="00AB66A5"/>
    <w:rsid w:val="00AC1107"/>
    <w:rsid w:val="00AC2621"/>
    <w:rsid w:val="00AC5207"/>
    <w:rsid w:val="00AC7636"/>
    <w:rsid w:val="00AC7EEC"/>
    <w:rsid w:val="00AD1A3A"/>
    <w:rsid w:val="00AD6D8D"/>
    <w:rsid w:val="00AE0E38"/>
    <w:rsid w:val="00AE5192"/>
    <w:rsid w:val="00AE5504"/>
    <w:rsid w:val="00AE6600"/>
    <w:rsid w:val="00AE7D13"/>
    <w:rsid w:val="00AF4052"/>
    <w:rsid w:val="00AF47CA"/>
    <w:rsid w:val="00B003F6"/>
    <w:rsid w:val="00B0538B"/>
    <w:rsid w:val="00B07102"/>
    <w:rsid w:val="00B11169"/>
    <w:rsid w:val="00B1165D"/>
    <w:rsid w:val="00B12EB5"/>
    <w:rsid w:val="00B17A53"/>
    <w:rsid w:val="00B207DB"/>
    <w:rsid w:val="00B22470"/>
    <w:rsid w:val="00B2499C"/>
    <w:rsid w:val="00B2529B"/>
    <w:rsid w:val="00B277E4"/>
    <w:rsid w:val="00B30528"/>
    <w:rsid w:val="00B3168E"/>
    <w:rsid w:val="00B34179"/>
    <w:rsid w:val="00B44B08"/>
    <w:rsid w:val="00B44DC5"/>
    <w:rsid w:val="00B4772C"/>
    <w:rsid w:val="00B51209"/>
    <w:rsid w:val="00B569B1"/>
    <w:rsid w:val="00B576E1"/>
    <w:rsid w:val="00B57BB8"/>
    <w:rsid w:val="00B605B6"/>
    <w:rsid w:val="00B61CED"/>
    <w:rsid w:val="00B63280"/>
    <w:rsid w:val="00B70C0E"/>
    <w:rsid w:val="00B7329A"/>
    <w:rsid w:val="00B80DE8"/>
    <w:rsid w:val="00B8161D"/>
    <w:rsid w:val="00B84EBC"/>
    <w:rsid w:val="00B90A17"/>
    <w:rsid w:val="00B90C14"/>
    <w:rsid w:val="00B9316C"/>
    <w:rsid w:val="00B965CD"/>
    <w:rsid w:val="00B9691D"/>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C12AF0"/>
    <w:rsid w:val="00C13C29"/>
    <w:rsid w:val="00C1524D"/>
    <w:rsid w:val="00C17310"/>
    <w:rsid w:val="00C20179"/>
    <w:rsid w:val="00C20F71"/>
    <w:rsid w:val="00C302E1"/>
    <w:rsid w:val="00C3235B"/>
    <w:rsid w:val="00C34E40"/>
    <w:rsid w:val="00C41328"/>
    <w:rsid w:val="00C41919"/>
    <w:rsid w:val="00C45D2B"/>
    <w:rsid w:val="00C52305"/>
    <w:rsid w:val="00C61312"/>
    <w:rsid w:val="00C70783"/>
    <w:rsid w:val="00C720C8"/>
    <w:rsid w:val="00C73AAE"/>
    <w:rsid w:val="00C73F87"/>
    <w:rsid w:val="00C75CCE"/>
    <w:rsid w:val="00C778A1"/>
    <w:rsid w:val="00C80DCF"/>
    <w:rsid w:val="00C8298B"/>
    <w:rsid w:val="00C846C9"/>
    <w:rsid w:val="00C86724"/>
    <w:rsid w:val="00C92434"/>
    <w:rsid w:val="00C94A76"/>
    <w:rsid w:val="00C95838"/>
    <w:rsid w:val="00CA1354"/>
    <w:rsid w:val="00CA3F76"/>
    <w:rsid w:val="00CA6C68"/>
    <w:rsid w:val="00CC7DE2"/>
    <w:rsid w:val="00CD68C0"/>
    <w:rsid w:val="00CD6FC9"/>
    <w:rsid w:val="00CD7F25"/>
    <w:rsid w:val="00CF2DE2"/>
    <w:rsid w:val="00CF30C4"/>
    <w:rsid w:val="00CF6CFA"/>
    <w:rsid w:val="00D02E23"/>
    <w:rsid w:val="00D11009"/>
    <w:rsid w:val="00D131B2"/>
    <w:rsid w:val="00D23D4C"/>
    <w:rsid w:val="00D243E7"/>
    <w:rsid w:val="00D24469"/>
    <w:rsid w:val="00D24893"/>
    <w:rsid w:val="00D25711"/>
    <w:rsid w:val="00D312D2"/>
    <w:rsid w:val="00D360F2"/>
    <w:rsid w:val="00D43612"/>
    <w:rsid w:val="00D4393D"/>
    <w:rsid w:val="00D52CBF"/>
    <w:rsid w:val="00D541A5"/>
    <w:rsid w:val="00D576CA"/>
    <w:rsid w:val="00D60913"/>
    <w:rsid w:val="00D662AA"/>
    <w:rsid w:val="00D66F04"/>
    <w:rsid w:val="00D678AC"/>
    <w:rsid w:val="00D71AF3"/>
    <w:rsid w:val="00D75213"/>
    <w:rsid w:val="00D75E7A"/>
    <w:rsid w:val="00D82847"/>
    <w:rsid w:val="00D83918"/>
    <w:rsid w:val="00D83D1B"/>
    <w:rsid w:val="00D86B5F"/>
    <w:rsid w:val="00D90043"/>
    <w:rsid w:val="00D91D64"/>
    <w:rsid w:val="00D93DB5"/>
    <w:rsid w:val="00D96C04"/>
    <w:rsid w:val="00D979C6"/>
    <w:rsid w:val="00DA4AB8"/>
    <w:rsid w:val="00DA6A29"/>
    <w:rsid w:val="00DC50E2"/>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13CDE"/>
    <w:rsid w:val="00E14817"/>
    <w:rsid w:val="00E2190B"/>
    <w:rsid w:val="00E219CD"/>
    <w:rsid w:val="00E2682A"/>
    <w:rsid w:val="00E27678"/>
    <w:rsid w:val="00E33D2D"/>
    <w:rsid w:val="00E340A7"/>
    <w:rsid w:val="00E34208"/>
    <w:rsid w:val="00E36C8F"/>
    <w:rsid w:val="00E37290"/>
    <w:rsid w:val="00E37A55"/>
    <w:rsid w:val="00E37E11"/>
    <w:rsid w:val="00E41C6F"/>
    <w:rsid w:val="00E46AA5"/>
    <w:rsid w:val="00E52467"/>
    <w:rsid w:val="00E52D98"/>
    <w:rsid w:val="00E5499A"/>
    <w:rsid w:val="00E54B1B"/>
    <w:rsid w:val="00E56E54"/>
    <w:rsid w:val="00E571E1"/>
    <w:rsid w:val="00E60A37"/>
    <w:rsid w:val="00E62221"/>
    <w:rsid w:val="00E62923"/>
    <w:rsid w:val="00E653F0"/>
    <w:rsid w:val="00E66C96"/>
    <w:rsid w:val="00E730A5"/>
    <w:rsid w:val="00E76535"/>
    <w:rsid w:val="00E811F3"/>
    <w:rsid w:val="00E85F91"/>
    <w:rsid w:val="00E87734"/>
    <w:rsid w:val="00EA63E1"/>
    <w:rsid w:val="00EB2C4D"/>
    <w:rsid w:val="00EB32E9"/>
    <w:rsid w:val="00EB3F46"/>
    <w:rsid w:val="00EB45CB"/>
    <w:rsid w:val="00EB78F4"/>
    <w:rsid w:val="00EC51B6"/>
    <w:rsid w:val="00EE0ED9"/>
    <w:rsid w:val="00EE23B1"/>
    <w:rsid w:val="00EE2E55"/>
    <w:rsid w:val="00EE456E"/>
    <w:rsid w:val="00EF1C05"/>
    <w:rsid w:val="00EF3951"/>
    <w:rsid w:val="00EF6426"/>
    <w:rsid w:val="00EF6552"/>
    <w:rsid w:val="00F017DE"/>
    <w:rsid w:val="00F02006"/>
    <w:rsid w:val="00F0405C"/>
    <w:rsid w:val="00F0574A"/>
    <w:rsid w:val="00F16179"/>
    <w:rsid w:val="00F215D8"/>
    <w:rsid w:val="00F30624"/>
    <w:rsid w:val="00F33149"/>
    <w:rsid w:val="00F33605"/>
    <w:rsid w:val="00F33A99"/>
    <w:rsid w:val="00F355C1"/>
    <w:rsid w:val="00F35D21"/>
    <w:rsid w:val="00F4288C"/>
    <w:rsid w:val="00F4528C"/>
    <w:rsid w:val="00F51D3D"/>
    <w:rsid w:val="00F56D4C"/>
    <w:rsid w:val="00F60098"/>
    <w:rsid w:val="00F658F3"/>
    <w:rsid w:val="00F671B9"/>
    <w:rsid w:val="00F676D0"/>
    <w:rsid w:val="00F67C74"/>
    <w:rsid w:val="00F70353"/>
    <w:rsid w:val="00F72977"/>
    <w:rsid w:val="00F75F46"/>
    <w:rsid w:val="00F8016B"/>
    <w:rsid w:val="00F804E1"/>
    <w:rsid w:val="00F86699"/>
    <w:rsid w:val="00F874CE"/>
    <w:rsid w:val="00F87ABC"/>
    <w:rsid w:val="00F87F88"/>
    <w:rsid w:val="00F90A9F"/>
    <w:rsid w:val="00F91DF6"/>
    <w:rsid w:val="00F94745"/>
    <w:rsid w:val="00F962E3"/>
    <w:rsid w:val="00FA3F66"/>
    <w:rsid w:val="00FB2706"/>
    <w:rsid w:val="00FB3374"/>
    <w:rsid w:val="00FB67DE"/>
    <w:rsid w:val="00FD1E84"/>
    <w:rsid w:val="00FD23CD"/>
    <w:rsid w:val="00FD659C"/>
    <w:rsid w:val="00FD68B9"/>
    <w:rsid w:val="00FD6CB9"/>
    <w:rsid w:val="00FE3081"/>
    <w:rsid w:val="00FE3E3B"/>
    <w:rsid w:val="00FE689C"/>
    <w:rsid w:val="00FE7D87"/>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20D9"/>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1020D9"/>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val="en-GB"/>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ec.europa.eu/europeaid/funding/communication-and-visibility-manual-eu-external-actions_e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B7C3E-D9EF-4257-9B81-06CCBFD7B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5</Pages>
  <Words>1320</Words>
  <Characters>7530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8833</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Mladen Velickovic</cp:lastModifiedBy>
  <cp:revision>11</cp:revision>
  <cp:lastPrinted>2014-02-11T14:32:00Z</cp:lastPrinted>
  <dcterms:created xsi:type="dcterms:W3CDTF">2018-12-18T11:40:00Z</dcterms:created>
  <dcterms:modified xsi:type="dcterms:W3CDTF">2020-10-01T05:42:00Z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