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ECCD6" w14:textId="77777777" w:rsidR="00C543E3" w:rsidRDefault="00C543E3" w:rsidP="00D913F8">
      <w:pPr>
        <w:spacing w:after="120"/>
        <w:jc w:val="center"/>
      </w:pPr>
      <w:r>
        <w:t>Истраживање вишеструких показатеља (МICS6)</w:t>
      </w:r>
    </w:p>
    <w:p w14:paraId="0E952927" w14:textId="47D6F3B7" w:rsidR="00DD59F9" w:rsidRPr="0038646B" w:rsidRDefault="00CC7C68" w:rsidP="00D913F8">
      <w:pPr>
        <w:spacing w:after="120"/>
        <w:jc w:val="center"/>
        <w:rPr>
          <w:b/>
          <w:sz w:val="26"/>
          <w:szCs w:val="26"/>
          <w:lang w:val="sr-Cyrl-CS"/>
        </w:rPr>
      </w:pPr>
      <w:r w:rsidRPr="0038646B">
        <w:rPr>
          <w:b/>
          <w:sz w:val="26"/>
          <w:szCs w:val="26"/>
        </w:rPr>
        <w:t>Задаци</w:t>
      </w:r>
      <w:r w:rsidR="003C7D51">
        <w:rPr>
          <w:b/>
          <w:sz w:val="26"/>
          <w:szCs w:val="26"/>
        </w:rPr>
        <w:t xml:space="preserve"> </w:t>
      </w:r>
      <w:r w:rsidR="00C543E3" w:rsidRPr="0038646B">
        <w:rPr>
          <w:b/>
          <w:sz w:val="26"/>
          <w:szCs w:val="26"/>
        </w:rPr>
        <w:t>анкетара и мерача</w:t>
      </w:r>
      <w:r w:rsidR="00381CA6">
        <w:rPr>
          <w:b/>
          <w:sz w:val="26"/>
          <w:szCs w:val="26"/>
          <w:lang w:val="en-US"/>
        </w:rPr>
        <w:t>,</w:t>
      </w:r>
      <w:r w:rsidR="001E4E8D">
        <w:rPr>
          <w:b/>
          <w:sz w:val="26"/>
          <w:szCs w:val="26"/>
        </w:rPr>
        <w:t xml:space="preserve"> </w:t>
      </w:r>
      <w:r w:rsidRPr="0038646B">
        <w:rPr>
          <w:b/>
          <w:sz w:val="26"/>
          <w:szCs w:val="26"/>
        </w:rPr>
        <w:t xml:space="preserve">и </w:t>
      </w:r>
      <w:r w:rsidRPr="0038646B">
        <w:rPr>
          <w:b/>
          <w:sz w:val="26"/>
          <w:szCs w:val="26"/>
          <w:lang w:val="sr-Cyrl-CS"/>
        </w:rPr>
        <w:t>п</w:t>
      </w:r>
      <w:r w:rsidR="00DD59F9" w:rsidRPr="0038646B">
        <w:rPr>
          <w:b/>
          <w:sz w:val="26"/>
          <w:szCs w:val="26"/>
          <w:lang w:val="sr-Cyrl-CS"/>
        </w:rPr>
        <w:t xml:space="preserve">роцедура за </w:t>
      </w:r>
      <w:r w:rsidR="003C7D51">
        <w:rPr>
          <w:b/>
          <w:sz w:val="26"/>
          <w:szCs w:val="26"/>
          <w:lang w:val="sr-Cyrl-CS"/>
        </w:rPr>
        <w:t xml:space="preserve">њихов </w:t>
      </w:r>
      <w:r w:rsidR="00DD59F9" w:rsidRPr="0038646B">
        <w:rPr>
          <w:b/>
          <w:sz w:val="26"/>
          <w:szCs w:val="26"/>
          <w:lang w:val="sr-Cyrl-CS"/>
        </w:rPr>
        <w:t xml:space="preserve">избор </w:t>
      </w:r>
    </w:p>
    <w:p w14:paraId="28ED6216" w14:textId="77777777" w:rsidR="00D913F8" w:rsidRDefault="00D913F8" w:rsidP="00D913F8">
      <w:pPr>
        <w:jc w:val="both"/>
      </w:pPr>
    </w:p>
    <w:p w14:paraId="76E37102" w14:textId="20071B92" w:rsidR="00E04535" w:rsidRDefault="00C543E3" w:rsidP="00E04535">
      <w:pPr>
        <w:jc w:val="both"/>
      </w:pPr>
      <w:r w:rsidRPr="00CA6D2C">
        <w:t xml:space="preserve">МICS6 истраживање </w:t>
      </w:r>
      <w:r w:rsidR="00FE54EF" w:rsidRPr="00CA6D2C">
        <w:rPr>
          <w:lang w:val="sr-Cyrl-CS"/>
        </w:rPr>
        <w:t xml:space="preserve">спровешће се у периоду од </w:t>
      </w:r>
      <w:r w:rsidR="00064EAF">
        <w:rPr>
          <w:b/>
        </w:rPr>
        <w:t>02</w:t>
      </w:r>
      <w:r w:rsidRPr="00CA6D2C">
        <w:rPr>
          <w:b/>
        </w:rPr>
        <w:t xml:space="preserve">. септембра до </w:t>
      </w:r>
      <w:r w:rsidR="006C15FD">
        <w:rPr>
          <w:b/>
        </w:rPr>
        <w:t>1</w:t>
      </w:r>
      <w:r w:rsidR="006C15FD">
        <w:rPr>
          <w:b/>
          <w:lang w:val="en-US"/>
        </w:rPr>
        <w:t>0</w:t>
      </w:r>
      <w:r w:rsidRPr="00CA6D2C">
        <w:rPr>
          <w:b/>
        </w:rPr>
        <w:t xml:space="preserve">. новембра 2019. </w:t>
      </w:r>
      <w:r w:rsidR="0087575A" w:rsidRPr="00CA6D2C">
        <w:rPr>
          <w:lang w:val="sr-Cyrl-CS"/>
        </w:rPr>
        <w:t xml:space="preserve">на узорку од </w:t>
      </w:r>
      <w:r w:rsidRPr="00CA6D2C">
        <w:rPr>
          <w:lang w:val="sr-Cyrl-CS"/>
        </w:rPr>
        <w:t>10</w:t>
      </w:r>
      <w:r w:rsidR="00763CBC">
        <w:rPr>
          <w:lang w:val="sr-Cyrl-CS"/>
        </w:rPr>
        <w:t>.</w:t>
      </w:r>
      <w:r w:rsidRPr="00CA6D2C">
        <w:rPr>
          <w:lang w:val="sr-Cyrl-CS"/>
        </w:rPr>
        <w:t>000 домаћинстава</w:t>
      </w:r>
      <w:r w:rsidR="00FE54EF" w:rsidRPr="00CA6D2C">
        <w:rPr>
          <w:lang w:val="sr-Cyrl-CS"/>
        </w:rPr>
        <w:t xml:space="preserve">. </w:t>
      </w:r>
      <w:r w:rsidR="00DD59F9" w:rsidRPr="00CA6D2C">
        <w:t xml:space="preserve">За </w:t>
      </w:r>
      <w:r w:rsidR="0087575A" w:rsidRPr="00CA6D2C">
        <w:rPr>
          <w:lang w:val="sr-Cyrl-CS"/>
        </w:rPr>
        <w:t>теренско прикупљање података</w:t>
      </w:r>
      <w:r w:rsidR="00DD59F9" w:rsidRPr="00CA6D2C">
        <w:rPr>
          <w:lang w:val="sr-Cyrl-CS"/>
        </w:rPr>
        <w:t>, Републичк</w:t>
      </w:r>
      <w:r w:rsidR="00FE54D1" w:rsidRPr="00CA6D2C">
        <w:rPr>
          <w:lang w:val="sr-Cyrl-CS"/>
        </w:rPr>
        <w:t xml:space="preserve">и завод за статистику (Завод) </w:t>
      </w:r>
      <w:r w:rsidR="00E04535">
        <w:t xml:space="preserve">ангажоваће укупно </w:t>
      </w:r>
      <w:r w:rsidR="00E04535" w:rsidRPr="00FC086A">
        <w:rPr>
          <w:lang w:val="sr-Latn-RS"/>
        </w:rPr>
        <w:t>77</w:t>
      </w:r>
      <w:r w:rsidR="00E04535">
        <w:t xml:space="preserve"> кандидата од којих ће 11 кандидата бити ангажовано </w:t>
      </w:r>
      <w:r w:rsidR="00E04535" w:rsidRPr="00FC086A">
        <w:t>на пословима мерача</w:t>
      </w:r>
      <w:r w:rsidR="00E04535">
        <w:t>, а</w:t>
      </w:r>
      <w:r w:rsidR="00E04535" w:rsidRPr="00FC086A">
        <w:t xml:space="preserve"> 66</w:t>
      </w:r>
      <w:r w:rsidR="00E04535">
        <w:t xml:space="preserve"> кандидат</w:t>
      </w:r>
      <w:r w:rsidR="00E04535">
        <w:rPr>
          <w:lang w:val="sr-Latn-RS"/>
        </w:rPr>
        <w:t>a</w:t>
      </w:r>
      <w:r w:rsidR="00E04535">
        <w:t xml:space="preserve">, на основу резултата показаних током обуке, биће распоређено </w:t>
      </w:r>
      <w:r w:rsidR="00E04535">
        <w:rPr>
          <w:lang w:val="sr-Latn-RS"/>
        </w:rPr>
        <w:t xml:space="preserve">на </w:t>
      </w:r>
      <w:r w:rsidR="00E04535" w:rsidRPr="00FC086A">
        <w:t>послов</w:t>
      </w:r>
      <w:r w:rsidR="00E04535">
        <w:t>е</w:t>
      </w:r>
      <w:r w:rsidR="00E04535" w:rsidRPr="00FC086A">
        <w:t xml:space="preserve"> супервизора, анкетара и резервн</w:t>
      </w:r>
      <w:r w:rsidR="00E04535">
        <w:t>ог</w:t>
      </w:r>
      <w:r w:rsidR="00E04535" w:rsidRPr="00FC086A">
        <w:t xml:space="preserve"> анкетара</w:t>
      </w:r>
      <w:r w:rsidR="00E04535">
        <w:t xml:space="preserve">. </w:t>
      </w:r>
    </w:p>
    <w:p w14:paraId="3E207C92" w14:textId="0EB31A1F" w:rsidR="00C57827" w:rsidRDefault="00C57827" w:rsidP="00AC755A">
      <w:pPr>
        <w:jc w:val="both"/>
      </w:pPr>
    </w:p>
    <w:p w14:paraId="4F90B8C6" w14:textId="281F69B2" w:rsidR="00EF6AE4" w:rsidRDefault="00CA6D2C" w:rsidP="00AC755A">
      <w:pPr>
        <w:jc w:val="both"/>
      </w:pPr>
      <w:r w:rsidRPr="00CA6D2C">
        <w:t xml:space="preserve">Према МICS методологији </w:t>
      </w:r>
      <w:r w:rsidR="0038646B">
        <w:t>која се примењује у овом истраживању</w:t>
      </w:r>
      <w:r w:rsidR="00542563">
        <w:t>,</w:t>
      </w:r>
      <w:r w:rsidR="0038646B">
        <w:t xml:space="preserve"> теренски део истраживања реализоваће се као тимски рад</w:t>
      </w:r>
      <w:r w:rsidR="00542563">
        <w:t xml:space="preserve"> – биће формирано 11</w:t>
      </w:r>
      <w:r w:rsidR="0038646B" w:rsidRPr="0038646B">
        <w:t xml:space="preserve"> тимова</w:t>
      </w:r>
      <w:r w:rsidR="00631959">
        <w:t>.</w:t>
      </w:r>
      <w:r w:rsidR="00D974AF">
        <w:rPr>
          <w:lang w:val="en-US"/>
        </w:rPr>
        <w:t xml:space="preserve"> </w:t>
      </w:r>
      <w:r w:rsidR="00631959">
        <w:t>Ј</w:t>
      </w:r>
      <w:r w:rsidR="004D131A" w:rsidRPr="0038646B">
        <w:t>едан</w:t>
      </w:r>
      <w:r w:rsidR="004D131A" w:rsidRPr="00CA6D2C">
        <w:t xml:space="preserve"> тим чине 1 супервизор, 4 анкетар</w:t>
      </w:r>
      <w:r w:rsidR="00804003">
        <w:t>ке</w:t>
      </w:r>
      <w:r w:rsidR="004D131A" w:rsidRPr="00CA6D2C">
        <w:t>, 1 мерач и 1 резервн</w:t>
      </w:r>
      <w:r w:rsidR="00804003">
        <w:t>а</w:t>
      </w:r>
      <w:r w:rsidR="004D131A" w:rsidRPr="00CA6D2C">
        <w:t xml:space="preserve"> анкетар</w:t>
      </w:r>
      <w:r w:rsidR="00804003">
        <w:t>ка</w:t>
      </w:r>
      <w:r w:rsidR="004D131A" w:rsidRPr="00CA6D2C">
        <w:t>.</w:t>
      </w:r>
      <w:r w:rsidR="000A66AE">
        <w:t xml:space="preserve"> Сви чланови тима треба да живе на територији </w:t>
      </w:r>
      <w:r w:rsidR="004A6165">
        <w:t>града/општине</w:t>
      </w:r>
      <w:r w:rsidR="000A66AE">
        <w:t xml:space="preserve"> на којој се тим формира јер </w:t>
      </w:r>
      <w:r w:rsidR="00FE42D8">
        <w:t xml:space="preserve">сви чланови </w:t>
      </w:r>
      <w:r w:rsidR="000A66AE">
        <w:t xml:space="preserve">треба </w:t>
      </w:r>
      <w:r w:rsidR="00FE42D8">
        <w:t xml:space="preserve">заједно </w:t>
      </w:r>
      <w:r w:rsidR="000A66AE">
        <w:t xml:space="preserve">да иду на терен. Тим треба да има </w:t>
      </w:r>
      <w:r w:rsidR="005430C0">
        <w:t xml:space="preserve">бар </w:t>
      </w:r>
      <w:r w:rsidR="000A66AE">
        <w:t xml:space="preserve">2 члана који </w:t>
      </w:r>
      <w:r w:rsidR="005430C0">
        <w:t xml:space="preserve">ће </w:t>
      </w:r>
      <w:r w:rsidR="000A66AE">
        <w:t>корист</w:t>
      </w:r>
      <w:r w:rsidR="005430C0">
        <w:t>ити 2</w:t>
      </w:r>
      <w:r w:rsidR="000A66AE">
        <w:t xml:space="preserve"> приватн</w:t>
      </w:r>
      <w:r w:rsidR="005430C0">
        <w:t>а</w:t>
      </w:r>
      <w:r w:rsidR="000A66AE">
        <w:t xml:space="preserve"> возил</w:t>
      </w:r>
      <w:r w:rsidR="005430C0">
        <w:t>а</w:t>
      </w:r>
      <w:r w:rsidR="000A66AE">
        <w:t xml:space="preserve"> за рад на терену.</w:t>
      </w:r>
      <w:r w:rsidR="00763CBC">
        <w:t xml:space="preserve"> </w:t>
      </w:r>
    </w:p>
    <w:p w14:paraId="63CA299B" w14:textId="77777777" w:rsidR="00EF6AE4" w:rsidRDefault="00EF6AE4" w:rsidP="00AC755A">
      <w:pPr>
        <w:jc w:val="both"/>
      </w:pPr>
    </w:p>
    <w:p w14:paraId="5BD7B0C0" w14:textId="3593E255" w:rsidR="006D704D" w:rsidRPr="00676743" w:rsidRDefault="00CA6D2C" w:rsidP="00AC755A">
      <w:pPr>
        <w:jc w:val="both"/>
      </w:pPr>
      <w:r w:rsidRPr="00CA6D2C">
        <w:t xml:space="preserve">Тим </w:t>
      </w:r>
      <w:r w:rsidR="0038646B">
        <w:t xml:space="preserve">има задатак да обави анкетирање </w:t>
      </w:r>
      <w:r w:rsidR="009F2AFA">
        <w:t xml:space="preserve">изабраних </w:t>
      </w:r>
      <w:r w:rsidR="0038646B">
        <w:t xml:space="preserve">домаћинстава </w:t>
      </w:r>
      <w:r w:rsidR="00E04535">
        <w:t xml:space="preserve">у </w:t>
      </w:r>
      <w:r w:rsidR="009F2AFA">
        <w:t xml:space="preserve">свим </w:t>
      </w:r>
      <w:r w:rsidR="00E04535">
        <w:t xml:space="preserve">пописним круговима </w:t>
      </w:r>
      <w:r w:rsidR="0038646B">
        <w:t>за које је задужен.</w:t>
      </w:r>
      <w:r w:rsidR="00EF6AE4">
        <w:rPr>
          <w:lang w:val="en-US"/>
        </w:rPr>
        <w:t xml:space="preserve"> </w:t>
      </w:r>
    </w:p>
    <w:p w14:paraId="01F5372B" w14:textId="77777777" w:rsidR="00005B0F" w:rsidRDefault="00005B0F" w:rsidP="00AC755A">
      <w:pPr>
        <w:tabs>
          <w:tab w:val="left" w:pos="9540"/>
          <w:tab w:val="left" w:pos="9639"/>
        </w:tabs>
        <w:jc w:val="both"/>
        <w:rPr>
          <w:lang w:val="sr-Cyrl-CS"/>
        </w:rPr>
      </w:pPr>
    </w:p>
    <w:p w14:paraId="4FF1A7DB" w14:textId="1C1E42D8" w:rsidR="00DD59F9" w:rsidRPr="00CA6D2C" w:rsidRDefault="00DD59F9" w:rsidP="00AC755A">
      <w:pPr>
        <w:tabs>
          <w:tab w:val="left" w:pos="9540"/>
          <w:tab w:val="left" w:pos="9639"/>
        </w:tabs>
        <w:jc w:val="both"/>
        <w:rPr>
          <w:b/>
          <w:lang w:val="ru-RU"/>
        </w:rPr>
      </w:pPr>
      <w:r w:rsidRPr="00CA6D2C">
        <w:rPr>
          <w:lang w:val="sr-Cyrl-CS"/>
        </w:rPr>
        <w:t xml:space="preserve">Јавни позив за пријављивање кандидата за рад у својству </w:t>
      </w:r>
      <w:r w:rsidR="00414122" w:rsidRPr="00CA6D2C">
        <w:rPr>
          <w:lang w:val="sr-Cyrl-CS"/>
        </w:rPr>
        <w:t xml:space="preserve">анкетара </w:t>
      </w:r>
      <w:r w:rsidR="00414122" w:rsidRPr="00BC7206">
        <w:rPr>
          <w:lang w:val="sr-Cyrl-CS"/>
        </w:rPr>
        <w:t>и мерача</w:t>
      </w:r>
      <w:r w:rsidRPr="00BC7206">
        <w:rPr>
          <w:lang w:val="sr-Cyrl-CS"/>
        </w:rPr>
        <w:t xml:space="preserve"> </w:t>
      </w:r>
      <w:r w:rsidR="00BC7206">
        <w:rPr>
          <w:b/>
          <w:lang w:val="sr-Cyrl-CS"/>
        </w:rPr>
        <w:t xml:space="preserve">биће отворен </w:t>
      </w:r>
      <w:r w:rsidR="003C586A" w:rsidRPr="00B5265A">
        <w:rPr>
          <w:b/>
        </w:rPr>
        <w:t xml:space="preserve">од </w:t>
      </w:r>
      <w:r w:rsidR="003C586A" w:rsidRPr="009B7622">
        <w:rPr>
          <w:b/>
          <w:lang w:val="en-US"/>
        </w:rPr>
        <w:t>8</w:t>
      </w:r>
      <w:r w:rsidR="003C586A" w:rsidRPr="009B7622">
        <w:rPr>
          <w:b/>
        </w:rPr>
        <w:t xml:space="preserve">. </w:t>
      </w:r>
      <w:r w:rsidR="00A01612">
        <w:rPr>
          <w:b/>
          <w:lang w:val="ru-RU"/>
        </w:rPr>
        <w:t xml:space="preserve">до </w:t>
      </w:r>
      <w:r w:rsidR="009B3AE5" w:rsidRPr="00BC7206">
        <w:rPr>
          <w:b/>
          <w:lang w:val="ru-RU"/>
        </w:rPr>
        <w:t>14</w:t>
      </w:r>
      <w:r w:rsidRPr="00BC7206">
        <w:rPr>
          <w:b/>
        </w:rPr>
        <w:t xml:space="preserve">. </w:t>
      </w:r>
      <w:r w:rsidR="00676743" w:rsidRPr="00BC7206">
        <w:rPr>
          <w:b/>
        </w:rPr>
        <w:t>јула</w:t>
      </w:r>
      <w:r w:rsidRPr="00BC7206">
        <w:rPr>
          <w:b/>
        </w:rPr>
        <w:t xml:space="preserve"> 2</w:t>
      </w:r>
      <w:r w:rsidRPr="00BC7206">
        <w:rPr>
          <w:b/>
          <w:lang w:val="ru-RU"/>
        </w:rPr>
        <w:t>01</w:t>
      </w:r>
      <w:r w:rsidR="00CA1DBB" w:rsidRPr="00BC7206">
        <w:rPr>
          <w:b/>
          <w:lang w:val="ru-RU"/>
        </w:rPr>
        <w:t>9</w:t>
      </w:r>
      <w:r w:rsidRPr="00BC7206">
        <w:rPr>
          <w:b/>
          <w:lang w:val="ru-RU"/>
        </w:rPr>
        <w:t>. године</w:t>
      </w:r>
      <w:r w:rsidRPr="00BC7206">
        <w:rPr>
          <w:lang w:val="ru-RU"/>
        </w:rPr>
        <w:t>.</w:t>
      </w:r>
    </w:p>
    <w:p w14:paraId="56B5BD94" w14:textId="77777777" w:rsidR="003C7D51" w:rsidRDefault="003C7D51" w:rsidP="00AC755A">
      <w:pPr>
        <w:rPr>
          <w:b/>
        </w:rPr>
      </w:pPr>
    </w:p>
    <w:p w14:paraId="28AA31E7" w14:textId="45B2DEDE" w:rsidR="00C543E3" w:rsidRPr="00CA6D2C" w:rsidRDefault="00C543E3" w:rsidP="00AC755A">
      <w:pPr>
        <w:rPr>
          <w:b/>
        </w:rPr>
      </w:pPr>
      <w:r w:rsidRPr="00CA6D2C">
        <w:rPr>
          <w:b/>
        </w:rPr>
        <w:t xml:space="preserve">Основни задаци </w:t>
      </w:r>
      <w:r w:rsidR="00A17006" w:rsidRPr="00CA6D2C">
        <w:rPr>
          <w:b/>
        </w:rPr>
        <w:t>анкетар</w:t>
      </w:r>
      <w:r w:rsidR="00A17006">
        <w:rPr>
          <w:b/>
        </w:rPr>
        <w:t>а</w:t>
      </w:r>
      <w:r w:rsidR="00A17006" w:rsidRPr="00CA6D2C">
        <w:rPr>
          <w:b/>
        </w:rPr>
        <w:t xml:space="preserve"> </w:t>
      </w:r>
      <w:r w:rsidRPr="00CA6D2C">
        <w:rPr>
          <w:b/>
        </w:rPr>
        <w:t>су:</w:t>
      </w:r>
    </w:p>
    <w:p w14:paraId="244922BE" w14:textId="56BB6209" w:rsidR="00C543E3" w:rsidRPr="00CA6D2C" w:rsidRDefault="00C543E3" w:rsidP="00AC755A">
      <w:pPr>
        <w:pStyle w:val="ListParagraph"/>
        <w:numPr>
          <w:ilvl w:val="0"/>
          <w:numId w:val="10"/>
        </w:numPr>
        <w:jc w:val="both"/>
      </w:pPr>
      <w:r w:rsidRPr="00CA6D2C">
        <w:t xml:space="preserve">да присуствује </w:t>
      </w:r>
      <w:r w:rsidR="00731354">
        <w:t>целокупној обуци</w:t>
      </w:r>
      <w:r w:rsidR="00731354" w:rsidRPr="00CA6D2C">
        <w:t xml:space="preserve"> </w:t>
      </w:r>
      <w:r w:rsidRPr="00CA6D2C">
        <w:t xml:space="preserve">у трајању од </w:t>
      </w:r>
      <w:r w:rsidR="009B3AE5" w:rsidRPr="00CA6D2C">
        <w:t>2</w:t>
      </w:r>
      <w:r w:rsidR="009B3AE5">
        <w:t>3</w:t>
      </w:r>
      <w:r w:rsidR="009B3AE5" w:rsidRPr="00CA6D2C">
        <w:t xml:space="preserve"> </w:t>
      </w:r>
      <w:r w:rsidRPr="00CA6D2C">
        <w:t>дана</w:t>
      </w:r>
      <w:r w:rsidR="006A3679">
        <w:t xml:space="preserve"> - </w:t>
      </w:r>
      <w:r w:rsidRPr="00CA6D2C">
        <w:t xml:space="preserve">од </w:t>
      </w:r>
      <w:r w:rsidR="00D73119">
        <w:t>3</w:t>
      </w:r>
      <w:r w:rsidRPr="00CA6D2C">
        <w:t xml:space="preserve">. </w:t>
      </w:r>
      <w:r w:rsidR="009B3AE5">
        <w:t xml:space="preserve">до 25. </w:t>
      </w:r>
      <w:r w:rsidR="006A3679">
        <w:t>августа 2019.</w:t>
      </w:r>
      <w:r w:rsidR="00264E4C">
        <w:t>г.</w:t>
      </w:r>
      <w:r w:rsidRPr="00CA6D2C">
        <w:t xml:space="preserve">; </w:t>
      </w:r>
    </w:p>
    <w:p w14:paraId="24C692DD" w14:textId="77777777" w:rsidR="00C543E3" w:rsidRPr="00CA6D2C" w:rsidRDefault="00C543E3" w:rsidP="00AC755A">
      <w:pPr>
        <w:pStyle w:val="ListParagraph"/>
        <w:numPr>
          <w:ilvl w:val="0"/>
          <w:numId w:val="10"/>
        </w:numPr>
        <w:jc w:val="both"/>
      </w:pPr>
      <w:r w:rsidRPr="00CA6D2C">
        <w:t>да се детаљно упозна са методолошко-организационим и другим упутствима МICS истраживања;</w:t>
      </w:r>
    </w:p>
    <w:p w14:paraId="70FCF8D5" w14:textId="6DACD13A" w:rsidR="00C543E3" w:rsidRPr="00CA6D2C" w:rsidRDefault="00C543E3" w:rsidP="00AC755A">
      <w:pPr>
        <w:pStyle w:val="ListParagraph"/>
        <w:numPr>
          <w:ilvl w:val="0"/>
          <w:numId w:val="10"/>
        </w:numPr>
        <w:jc w:val="both"/>
      </w:pPr>
      <w:r w:rsidRPr="00CA6D2C">
        <w:t xml:space="preserve">да током </w:t>
      </w:r>
      <w:r w:rsidR="00731354">
        <w:t xml:space="preserve">обуке </w:t>
      </w:r>
      <w:r w:rsidRPr="00CA6D2C">
        <w:t>и током спровођења истраживања на терену анкетира лица;</w:t>
      </w:r>
    </w:p>
    <w:p w14:paraId="33E2E756" w14:textId="5D06BC86" w:rsidR="00C543E3" w:rsidRDefault="00C543E3" w:rsidP="00AC755A">
      <w:pPr>
        <w:pStyle w:val="ListParagraph"/>
        <w:numPr>
          <w:ilvl w:val="0"/>
          <w:numId w:val="10"/>
        </w:numPr>
        <w:jc w:val="both"/>
      </w:pPr>
      <w:r w:rsidRPr="00CA6D2C">
        <w:t>да током рада на терену сарађује са осталим члановима тима и да своје обавезе у потпуности извршава у складу са обавезама анкетара дефинисаним у МICS упутствима.</w:t>
      </w:r>
    </w:p>
    <w:p w14:paraId="667B39EB" w14:textId="77777777" w:rsidR="001471A1" w:rsidRPr="00CA6D2C" w:rsidRDefault="001471A1" w:rsidP="006552C3">
      <w:pPr>
        <w:pStyle w:val="ListParagraph"/>
        <w:jc w:val="both"/>
      </w:pPr>
    </w:p>
    <w:p w14:paraId="22D18DB5" w14:textId="35CA1323" w:rsidR="00C543E3" w:rsidRPr="00CA6D2C" w:rsidRDefault="00C543E3" w:rsidP="00AC755A">
      <w:pPr>
        <w:rPr>
          <w:b/>
        </w:rPr>
      </w:pPr>
      <w:r w:rsidRPr="00CA6D2C">
        <w:rPr>
          <w:b/>
        </w:rPr>
        <w:t>Основни задаци мерача су:</w:t>
      </w:r>
    </w:p>
    <w:p w14:paraId="5C362CD2" w14:textId="4063E817" w:rsidR="00C543E3" w:rsidRPr="006552C3" w:rsidRDefault="00EB246B" w:rsidP="00AC755A">
      <w:pPr>
        <w:pStyle w:val="ListParagraph"/>
        <w:numPr>
          <w:ilvl w:val="0"/>
          <w:numId w:val="10"/>
        </w:numPr>
        <w:jc w:val="both"/>
        <w:rPr>
          <w:spacing w:val="-2"/>
        </w:rPr>
      </w:pPr>
      <w:r w:rsidRPr="006552C3">
        <w:rPr>
          <w:spacing w:val="-2"/>
        </w:rPr>
        <w:t>да присуствује</w:t>
      </w:r>
      <w:r w:rsidR="00C543E3" w:rsidRPr="006552C3">
        <w:rPr>
          <w:spacing w:val="-2"/>
        </w:rPr>
        <w:t xml:space="preserve"> </w:t>
      </w:r>
      <w:r w:rsidR="00731354" w:rsidRPr="006552C3">
        <w:rPr>
          <w:spacing w:val="-2"/>
        </w:rPr>
        <w:t xml:space="preserve">обуци </w:t>
      </w:r>
      <w:r w:rsidR="00A17006">
        <w:rPr>
          <w:spacing w:val="-2"/>
        </w:rPr>
        <w:t xml:space="preserve">за мерача </w:t>
      </w:r>
      <w:r w:rsidR="00C543E3" w:rsidRPr="006552C3">
        <w:rPr>
          <w:spacing w:val="-2"/>
        </w:rPr>
        <w:t>у трајању од 1</w:t>
      </w:r>
      <w:r w:rsidR="00FE63F4" w:rsidRPr="006552C3">
        <w:rPr>
          <w:spacing w:val="-2"/>
        </w:rPr>
        <w:t>4</w:t>
      </w:r>
      <w:r w:rsidR="00C543E3" w:rsidRPr="006552C3">
        <w:rPr>
          <w:spacing w:val="-2"/>
        </w:rPr>
        <w:t xml:space="preserve"> дана</w:t>
      </w:r>
      <w:r w:rsidR="002D7429" w:rsidRPr="006552C3">
        <w:rPr>
          <w:spacing w:val="-2"/>
        </w:rPr>
        <w:t xml:space="preserve"> - </w:t>
      </w:r>
      <w:r w:rsidR="00C543E3" w:rsidRPr="006552C3">
        <w:rPr>
          <w:spacing w:val="-2"/>
        </w:rPr>
        <w:t xml:space="preserve">од </w:t>
      </w:r>
      <w:r w:rsidR="00731354" w:rsidRPr="006552C3">
        <w:rPr>
          <w:spacing w:val="-2"/>
        </w:rPr>
        <w:t>1</w:t>
      </w:r>
      <w:r w:rsidR="003E41BF" w:rsidRPr="006552C3">
        <w:rPr>
          <w:spacing w:val="-2"/>
        </w:rPr>
        <w:t>2</w:t>
      </w:r>
      <w:r w:rsidR="00C543E3" w:rsidRPr="006552C3">
        <w:rPr>
          <w:spacing w:val="-2"/>
        </w:rPr>
        <w:t xml:space="preserve">. </w:t>
      </w:r>
      <w:r w:rsidR="00DB40A8" w:rsidRPr="006552C3">
        <w:rPr>
          <w:spacing w:val="-2"/>
        </w:rPr>
        <w:t xml:space="preserve">до </w:t>
      </w:r>
      <w:r w:rsidR="00731354" w:rsidRPr="006552C3">
        <w:rPr>
          <w:spacing w:val="-2"/>
        </w:rPr>
        <w:t>25. августа</w:t>
      </w:r>
      <w:r w:rsidR="002D7429" w:rsidRPr="006552C3">
        <w:rPr>
          <w:spacing w:val="-2"/>
        </w:rPr>
        <w:t xml:space="preserve"> 2019.</w:t>
      </w:r>
      <w:r w:rsidR="00264E4C" w:rsidRPr="006552C3">
        <w:rPr>
          <w:spacing w:val="-2"/>
        </w:rPr>
        <w:t xml:space="preserve"> г.</w:t>
      </w:r>
      <w:r w:rsidR="00C543E3" w:rsidRPr="006552C3">
        <w:rPr>
          <w:spacing w:val="-2"/>
        </w:rPr>
        <w:t>;</w:t>
      </w:r>
    </w:p>
    <w:p w14:paraId="25626CDA" w14:textId="7BEEAF9D" w:rsidR="00C543E3" w:rsidRPr="00CA6D2C" w:rsidRDefault="00C543E3" w:rsidP="00AC755A">
      <w:pPr>
        <w:pStyle w:val="ListParagraph"/>
        <w:numPr>
          <w:ilvl w:val="0"/>
          <w:numId w:val="10"/>
        </w:numPr>
        <w:jc w:val="both"/>
      </w:pPr>
      <w:r w:rsidRPr="00CA6D2C">
        <w:t xml:space="preserve">да се детаљно упозна са </w:t>
      </w:r>
      <w:r w:rsidR="009F59CF">
        <w:t>приручником</w:t>
      </w:r>
      <w:r w:rsidR="009F59CF" w:rsidRPr="00CA6D2C">
        <w:t xml:space="preserve"> </w:t>
      </w:r>
      <w:r w:rsidRPr="00CA6D2C">
        <w:t>за антропометрију и другим методолошко-организационим упутствима МICS истраживања;</w:t>
      </w:r>
    </w:p>
    <w:p w14:paraId="4BF6A4A3" w14:textId="055EB67E" w:rsidR="00C543E3" w:rsidRPr="00CA6D2C" w:rsidRDefault="00C543E3" w:rsidP="00AC755A">
      <w:pPr>
        <w:pStyle w:val="ListParagraph"/>
        <w:numPr>
          <w:ilvl w:val="0"/>
          <w:numId w:val="11"/>
        </w:numPr>
        <w:jc w:val="both"/>
      </w:pPr>
      <w:r w:rsidRPr="00CA6D2C">
        <w:t xml:space="preserve">да, током </w:t>
      </w:r>
      <w:r w:rsidR="00E92C18">
        <w:t>обуке</w:t>
      </w:r>
      <w:r w:rsidR="00E92C18" w:rsidRPr="00CA6D2C">
        <w:t xml:space="preserve"> </w:t>
      </w:r>
      <w:r w:rsidRPr="00CA6D2C">
        <w:t>и током спровођења истраживања на терену, врши антропометријско мерење деце млађе од 5 година, користећи опрему за мерење</w:t>
      </w:r>
      <w:r w:rsidR="00E92C18">
        <w:t xml:space="preserve"> која ће му бити обезбеђена</w:t>
      </w:r>
      <w:r w:rsidRPr="00CA6D2C">
        <w:t>;</w:t>
      </w:r>
    </w:p>
    <w:p w14:paraId="5016D8F5" w14:textId="0ED40B08" w:rsidR="00C543E3" w:rsidRPr="00CA6D2C" w:rsidRDefault="00C543E3" w:rsidP="00AC755A">
      <w:pPr>
        <w:pStyle w:val="ListParagraph"/>
        <w:numPr>
          <w:ilvl w:val="0"/>
          <w:numId w:val="11"/>
        </w:numPr>
        <w:jc w:val="both"/>
      </w:pPr>
      <w:r w:rsidRPr="00CA6D2C">
        <w:t xml:space="preserve">да се при мерењу придржава процедуре наведене у </w:t>
      </w:r>
      <w:r w:rsidR="009F59CF">
        <w:t>приручник</w:t>
      </w:r>
      <w:r w:rsidRPr="00CA6D2C">
        <w:t xml:space="preserve">у за антропометрију; </w:t>
      </w:r>
    </w:p>
    <w:p w14:paraId="178DFD62" w14:textId="77777777" w:rsidR="00C543E3" w:rsidRPr="004C61D4" w:rsidRDefault="00C543E3" w:rsidP="00AC755A">
      <w:pPr>
        <w:pStyle w:val="ListParagraph"/>
        <w:numPr>
          <w:ilvl w:val="0"/>
          <w:numId w:val="11"/>
        </w:numPr>
        <w:jc w:val="both"/>
      </w:pPr>
      <w:r w:rsidRPr="00CA6D2C">
        <w:t xml:space="preserve">да са собом носи, одржава и чува опрему за мерење јер сноси одговорност за одржавање исправности исте и враћање опреме у исправном стању по завршеном </w:t>
      </w:r>
      <w:r w:rsidRPr="004C61D4">
        <w:t>теренском раду.</w:t>
      </w:r>
    </w:p>
    <w:p w14:paraId="3D3E4BEE" w14:textId="77777777" w:rsidR="00C54A73" w:rsidRPr="004C61D4" w:rsidRDefault="00C54A73" w:rsidP="00AC755A">
      <w:pPr>
        <w:jc w:val="both"/>
        <w:rPr>
          <w:b/>
          <w:u w:val="single"/>
        </w:rPr>
      </w:pPr>
    </w:p>
    <w:p w14:paraId="19F3AD33" w14:textId="487187FC" w:rsidR="006314CB" w:rsidRPr="004C61D4" w:rsidRDefault="004C61D4" w:rsidP="00AC755A">
      <w:pPr>
        <w:jc w:val="both"/>
        <w:rPr>
          <w:b/>
        </w:rPr>
      </w:pPr>
      <w:r>
        <w:rPr>
          <w:b/>
          <w:lang w:val="sr-Cyrl-CS"/>
        </w:rPr>
        <w:t>Теренски рад биће спроведен</w:t>
      </w:r>
      <w:r w:rsidR="00CD2F0F" w:rsidRPr="004C61D4">
        <w:rPr>
          <w:b/>
          <w:lang w:val="sr-Latn-RS"/>
        </w:rPr>
        <w:t xml:space="preserve"> </w:t>
      </w:r>
      <w:r w:rsidR="006552C3" w:rsidRPr="004C61D4">
        <w:rPr>
          <w:b/>
          <w:lang w:val="sr-Cyrl-CS"/>
        </w:rPr>
        <w:t>у периоду</w:t>
      </w:r>
      <w:r w:rsidR="006314CB" w:rsidRPr="004C61D4">
        <w:rPr>
          <w:b/>
          <w:lang w:val="sr-Cyrl-CS"/>
        </w:rPr>
        <w:t xml:space="preserve"> од </w:t>
      </w:r>
      <w:r w:rsidR="0062366A" w:rsidRPr="004C61D4">
        <w:rPr>
          <w:b/>
          <w:lang w:val="sr-Cyrl-CS"/>
        </w:rPr>
        <w:t>0</w:t>
      </w:r>
      <w:r w:rsidR="00C543E3" w:rsidRPr="004C61D4">
        <w:rPr>
          <w:b/>
          <w:lang w:val="sr-Cyrl-CS"/>
        </w:rPr>
        <w:t>2</w:t>
      </w:r>
      <w:r w:rsidR="006314CB" w:rsidRPr="004C61D4">
        <w:rPr>
          <w:b/>
          <w:lang w:val="sr-Cyrl-CS"/>
        </w:rPr>
        <w:t>.</w:t>
      </w:r>
      <w:r w:rsidR="0062366A" w:rsidRPr="004C61D4">
        <w:rPr>
          <w:b/>
          <w:lang w:val="sr-Cyrl-CS"/>
        </w:rPr>
        <w:t xml:space="preserve"> септембра </w:t>
      </w:r>
      <w:r w:rsidR="006314CB" w:rsidRPr="004C61D4">
        <w:rPr>
          <w:b/>
          <w:lang w:val="sr-Cyrl-CS"/>
        </w:rPr>
        <w:t xml:space="preserve">до </w:t>
      </w:r>
      <w:r w:rsidR="00E72063" w:rsidRPr="004C61D4">
        <w:rPr>
          <w:b/>
          <w:lang w:val="sr-Cyrl-CS"/>
        </w:rPr>
        <w:t>1</w:t>
      </w:r>
      <w:r w:rsidR="00E72063" w:rsidRPr="004C61D4">
        <w:rPr>
          <w:b/>
          <w:lang w:val="en-US"/>
        </w:rPr>
        <w:t>0</w:t>
      </w:r>
      <w:r w:rsidR="006314CB" w:rsidRPr="004C61D4">
        <w:rPr>
          <w:b/>
          <w:lang w:val="sr-Cyrl-CS"/>
        </w:rPr>
        <w:t xml:space="preserve">. </w:t>
      </w:r>
      <w:r w:rsidR="00C543E3" w:rsidRPr="004C61D4">
        <w:rPr>
          <w:b/>
          <w:lang w:val="sr-Cyrl-CS"/>
        </w:rPr>
        <w:t>новембра</w:t>
      </w:r>
      <w:r w:rsidR="00FE54EF" w:rsidRPr="004C61D4">
        <w:rPr>
          <w:b/>
          <w:lang w:val="sr-Cyrl-CS"/>
        </w:rPr>
        <w:t xml:space="preserve"> 2019</w:t>
      </w:r>
      <w:r w:rsidR="006314CB" w:rsidRPr="004C61D4">
        <w:rPr>
          <w:b/>
          <w:lang w:val="sr-Cyrl-CS"/>
        </w:rPr>
        <w:t>. године.</w:t>
      </w:r>
    </w:p>
    <w:p w14:paraId="5D345F07" w14:textId="77777777" w:rsidR="00066641" w:rsidRDefault="00066641" w:rsidP="00AC755A">
      <w:pPr>
        <w:autoSpaceDE w:val="0"/>
        <w:autoSpaceDN w:val="0"/>
        <w:adjustRightInd w:val="0"/>
        <w:jc w:val="both"/>
        <w:rPr>
          <w:b/>
          <w:bCs/>
        </w:rPr>
      </w:pPr>
    </w:p>
    <w:p w14:paraId="344838CC" w14:textId="0DFA7A59" w:rsidR="006314CB" w:rsidRPr="00CA6D2C" w:rsidRDefault="006314CB" w:rsidP="00AC755A">
      <w:pPr>
        <w:autoSpaceDE w:val="0"/>
        <w:autoSpaceDN w:val="0"/>
        <w:adjustRightInd w:val="0"/>
        <w:jc w:val="both"/>
        <w:rPr>
          <w:b/>
          <w:bCs/>
        </w:rPr>
      </w:pPr>
      <w:r w:rsidRPr="00CA6D2C">
        <w:rPr>
          <w:b/>
          <w:bCs/>
        </w:rPr>
        <w:t>Начин пријављивања:</w:t>
      </w:r>
    </w:p>
    <w:p w14:paraId="51B7B796" w14:textId="40E79FA5" w:rsidR="006D0B35" w:rsidRDefault="006314CB" w:rsidP="00AC755A">
      <w:pPr>
        <w:tabs>
          <w:tab w:val="left" w:pos="9540"/>
          <w:tab w:val="left" w:pos="9639"/>
        </w:tabs>
        <w:jc w:val="both"/>
        <w:rPr>
          <w:lang w:val="en-US"/>
        </w:rPr>
      </w:pPr>
      <w:r w:rsidRPr="00CA6D2C">
        <w:rPr>
          <w:lang w:val="sr-Cyrl-CS"/>
        </w:rPr>
        <w:t xml:space="preserve">Кандидати се пријављују </w:t>
      </w:r>
      <w:r w:rsidRPr="00CA6D2C">
        <w:rPr>
          <w:u w:val="single"/>
          <w:lang w:val="sr-Cyrl-CS"/>
        </w:rPr>
        <w:t>искључиво</w:t>
      </w:r>
      <w:r w:rsidRPr="00CA6D2C">
        <w:rPr>
          <w:lang w:val="sr-Cyrl-CS"/>
        </w:rPr>
        <w:t xml:space="preserve"> преко сајта Завода (</w:t>
      </w:r>
      <w:r w:rsidRPr="00CA6D2C">
        <w:t>www.stat.gov.rs)</w:t>
      </w:r>
      <w:r w:rsidR="00540E41">
        <w:rPr>
          <w:lang w:val="sr-Cyrl-CS"/>
        </w:rPr>
        <w:t>.</w:t>
      </w:r>
      <w:r w:rsidRPr="00CA6D2C">
        <w:rPr>
          <w:lang w:val="sr-Cyrl-CS"/>
        </w:rPr>
        <w:t xml:space="preserve"> </w:t>
      </w:r>
    </w:p>
    <w:p w14:paraId="5A87FE81" w14:textId="77777777" w:rsidR="005F0DEF" w:rsidRDefault="005F0DEF" w:rsidP="00AC755A">
      <w:pPr>
        <w:tabs>
          <w:tab w:val="left" w:pos="9540"/>
          <w:tab w:val="left" w:pos="9639"/>
        </w:tabs>
        <w:jc w:val="both"/>
        <w:rPr>
          <w:lang w:val="ru-RU"/>
        </w:rPr>
      </w:pPr>
    </w:p>
    <w:p w14:paraId="100AC84B" w14:textId="69ACA5A1" w:rsidR="00C54A73" w:rsidRPr="00833984" w:rsidRDefault="006314CB" w:rsidP="00AC755A">
      <w:pPr>
        <w:tabs>
          <w:tab w:val="left" w:pos="9540"/>
          <w:tab w:val="left" w:pos="9639"/>
        </w:tabs>
        <w:jc w:val="both"/>
      </w:pPr>
      <w:r w:rsidRPr="00CA6D2C">
        <w:rPr>
          <w:lang w:val="ru-RU"/>
        </w:rPr>
        <w:t>Од пријављених кандидата,</w:t>
      </w:r>
      <w:r w:rsidR="005F0DEF">
        <w:rPr>
          <w:lang w:val="ru-RU"/>
        </w:rPr>
        <w:t xml:space="preserve"> а </w:t>
      </w:r>
      <w:r w:rsidRPr="00CA6D2C">
        <w:rPr>
          <w:lang w:val="ru-RU"/>
        </w:rPr>
        <w:t>на основу бодова</w:t>
      </w:r>
      <w:r w:rsidR="0062366A">
        <w:rPr>
          <w:lang w:val="ru-RU"/>
        </w:rPr>
        <w:t>,</w:t>
      </w:r>
      <w:r w:rsidR="006D0B35">
        <w:rPr>
          <w:lang w:val="ru-RU"/>
        </w:rPr>
        <w:t xml:space="preserve"> </w:t>
      </w:r>
      <w:r w:rsidRPr="00CA6D2C">
        <w:rPr>
          <w:lang w:val="ru-RU"/>
        </w:rPr>
        <w:t xml:space="preserve">биће изабрани </w:t>
      </w:r>
      <w:r w:rsidR="00BC430B" w:rsidRPr="00CA6D2C">
        <w:rPr>
          <w:lang w:val="ru-RU"/>
        </w:rPr>
        <w:t>кандидати за</w:t>
      </w:r>
      <w:r w:rsidR="00C543E3" w:rsidRPr="00CA6D2C">
        <w:rPr>
          <w:lang w:val="ru-RU"/>
        </w:rPr>
        <w:t xml:space="preserve"> </w:t>
      </w:r>
      <w:r w:rsidR="006552C3">
        <w:rPr>
          <w:lang w:val="ru-RU"/>
        </w:rPr>
        <w:t xml:space="preserve">тестирање и </w:t>
      </w:r>
      <w:r w:rsidR="00BC430B" w:rsidRPr="00CA6D2C">
        <w:rPr>
          <w:lang w:val="ru-RU"/>
        </w:rPr>
        <w:t>разговор</w:t>
      </w:r>
      <w:r w:rsidRPr="00CA6D2C">
        <w:rPr>
          <w:lang w:val="ru-RU"/>
        </w:rPr>
        <w:t xml:space="preserve">. </w:t>
      </w:r>
    </w:p>
    <w:p w14:paraId="3BFD3EB3" w14:textId="77777777" w:rsidR="00066641" w:rsidRDefault="00066641" w:rsidP="00AC755A">
      <w:pPr>
        <w:rPr>
          <w:b/>
        </w:rPr>
      </w:pPr>
    </w:p>
    <w:p w14:paraId="2F67B890" w14:textId="77777777" w:rsidR="00066641" w:rsidRDefault="00066641" w:rsidP="00AC755A">
      <w:pPr>
        <w:rPr>
          <w:u w:val="single"/>
          <w:lang w:val="ru-RU"/>
        </w:rPr>
      </w:pPr>
    </w:p>
    <w:p w14:paraId="6CFCB133" w14:textId="77777777" w:rsidR="003C2F9A" w:rsidRDefault="003C2F9A" w:rsidP="00AC755A">
      <w:pPr>
        <w:rPr>
          <w:b/>
          <w:lang w:val="ru-RU"/>
        </w:rPr>
      </w:pPr>
    </w:p>
    <w:p w14:paraId="388CEB9C" w14:textId="320B0CF4" w:rsidR="00DD59F9" w:rsidRPr="00066641" w:rsidRDefault="00DD59F9" w:rsidP="00AC755A">
      <w:pPr>
        <w:rPr>
          <w:b/>
          <w:noProof/>
        </w:rPr>
      </w:pPr>
      <w:bookmarkStart w:id="0" w:name="_GoBack"/>
      <w:bookmarkEnd w:id="0"/>
      <w:r w:rsidRPr="00066641">
        <w:rPr>
          <w:b/>
          <w:lang w:val="ru-RU"/>
        </w:rPr>
        <w:lastRenderedPageBreak/>
        <w:t>Поступак избора кандидата</w:t>
      </w:r>
    </w:p>
    <w:p w14:paraId="239535D8" w14:textId="77777777" w:rsidR="00066641" w:rsidRDefault="00066641" w:rsidP="00AC755A">
      <w:pPr>
        <w:tabs>
          <w:tab w:val="left" w:pos="9540"/>
          <w:tab w:val="left" w:pos="9639"/>
        </w:tabs>
        <w:jc w:val="both"/>
        <w:rPr>
          <w:lang w:val="ru-RU"/>
        </w:rPr>
      </w:pPr>
    </w:p>
    <w:p w14:paraId="11377FE3" w14:textId="392034C5" w:rsidR="00DD59F9" w:rsidRPr="00CA6D2C" w:rsidRDefault="00DD59F9" w:rsidP="00AC755A">
      <w:pPr>
        <w:tabs>
          <w:tab w:val="left" w:pos="9540"/>
          <w:tab w:val="left" w:pos="9639"/>
        </w:tabs>
        <w:jc w:val="both"/>
        <w:rPr>
          <w:lang w:val="ru-RU"/>
        </w:rPr>
      </w:pPr>
      <w:r w:rsidRPr="00CA6D2C">
        <w:rPr>
          <w:lang w:val="ru-RU"/>
        </w:rPr>
        <w:t>Кандидати се рангирају према следећем систему бодовања:</w:t>
      </w:r>
    </w:p>
    <w:p w14:paraId="1931F47E" w14:textId="30DF12C6" w:rsidR="00DD59F9" w:rsidRPr="00DF585B" w:rsidRDefault="00DD59F9" w:rsidP="00AC755A">
      <w:pPr>
        <w:tabs>
          <w:tab w:val="left" w:pos="9540"/>
          <w:tab w:val="left" w:pos="9639"/>
        </w:tabs>
        <w:jc w:val="both"/>
        <w:rPr>
          <w:lang w:val="ru-RU"/>
        </w:rPr>
      </w:pPr>
      <w:r w:rsidRPr="005430C0">
        <w:rPr>
          <w:lang w:val="sr-Cyrl-CS"/>
        </w:rPr>
        <w:t>1)  Највиш</w:t>
      </w:r>
      <w:r w:rsidR="0046376F">
        <w:rPr>
          <w:lang w:val="sr-Cyrl-CS"/>
        </w:rPr>
        <w:t>а</w:t>
      </w:r>
      <w:r w:rsidR="00F1555A">
        <w:rPr>
          <w:lang w:val="en-US"/>
        </w:rPr>
        <w:t xml:space="preserve"> </w:t>
      </w:r>
      <w:r w:rsidR="00F1555A">
        <w:t>завршен</w:t>
      </w:r>
      <w:r w:rsidR="0046376F">
        <w:t>а</w:t>
      </w:r>
      <w:r w:rsidR="009E6E8E">
        <w:rPr>
          <w:lang w:val="sr-Cyrl-CS"/>
        </w:rPr>
        <w:t xml:space="preserve"> </w:t>
      </w:r>
      <w:r w:rsidR="0046376F">
        <w:rPr>
          <w:lang w:val="sr-Cyrl-CS"/>
        </w:rPr>
        <w:t>школа</w:t>
      </w:r>
      <w:r w:rsidRPr="005430C0">
        <w:rPr>
          <w:lang w:val="sr-Cyrl-CS"/>
        </w:rPr>
        <w:t xml:space="preserve"> </w:t>
      </w:r>
    </w:p>
    <w:p w14:paraId="2C7D5520" w14:textId="4431C81D" w:rsidR="00DD59F9" w:rsidRPr="00993DF7" w:rsidRDefault="00AD422F" w:rsidP="00AC755A">
      <w:pPr>
        <w:pStyle w:val="ListParagraph"/>
        <w:numPr>
          <w:ilvl w:val="0"/>
          <w:numId w:val="5"/>
        </w:numPr>
        <w:tabs>
          <w:tab w:val="right" w:leader="dot" w:pos="7920"/>
          <w:tab w:val="left" w:pos="9540"/>
          <w:tab w:val="left" w:pos="9639"/>
        </w:tabs>
        <w:ind w:left="990"/>
        <w:jc w:val="both"/>
        <w:rPr>
          <w:lang w:val="ru-RU"/>
        </w:rPr>
      </w:pPr>
      <w:r w:rsidRPr="00993DF7">
        <w:rPr>
          <w:lang w:val="ru-RU"/>
        </w:rPr>
        <w:t>Висок</w:t>
      </w:r>
      <w:r w:rsidR="00476942">
        <w:rPr>
          <w:lang w:val="ru-RU"/>
        </w:rPr>
        <w:t>о образовање</w:t>
      </w:r>
      <w:r w:rsidRPr="00993DF7">
        <w:rPr>
          <w:lang w:val="ru-RU"/>
        </w:rPr>
        <w:t xml:space="preserve"> – 5 бодова;</w:t>
      </w:r>
    </w:p>
    <w:p w14:paraId="5F376DD0" w14:textId="0064F37C" w:rsidR="00E94137" w:rsidRPr="00993DF7" w:rsidRDefault="00E94137" w:rsidP="00AC755A">
      <w:pPr>
        <w:pStyle w:val="ListParagraph"/>
        <w:numPr>
          <w:ilvl w:val="0"/>
          <w:numId w:val="5"/>
        </w:numPr>
        <w:tabs>
          <w:tab w:val="right" w:leader="dot" w:pos="7920"/>
          <w:tab w:val="left" w:pos="9540"/>
          <w:tab w:val="left" w:pos="9639"/>
        </w:tabs>
        <w:ind w:left="990"/>
        <w:jc w:val="both"/>
        <w:rPr>
          <w:lang w:val="ru-RU"/>
        </w:rPr>
      </w:pPr>
      <w:r w:rsidRPr="00993DF7">
        <w:rPr>
          <w:lang w:val="ru-RU"/>
        </w:rPr>
        <w:t xml:space="preserve">Виша </w:t>
      </w:r>
      <w:r w:rsidR="0046376F">
        <w:rPr>
          <w:lang w:val="ru-RU"/>
        </w:rPr>
        <w:t>школа</w:t>
      </w:r>
      <w:r w:rsidRPr="00993DF7">
        <w:rPr>
          <w:lang w:val="ru-RU"/>
        </w:rPr>
        <w:t xml:space="preserve"> – </w:t>
      </w:r>
      <w:r w:rsidRPr="00993DF7">
        <w:t>4</w:t>
      </w:r>
      <w:r w:rsidRPr="00993DF7">
        <w:rPr>
          <w:lang w:val="ru-RU"/>
        </w:rPr>
        <w:t xml:space="preserve"> бода;</w:t>
      </w:r>
    </w:p>
    <w:p w14:paraId="6C7C9F73" w14:textId="77777777" w:rsidR="00DD59F9" w:rsidRPr="00993DF7" w:rsidRDefault="00AD422F" w:rsidP="00AC755A">
      <w:pPr>
        <w:pStyle w:val="ListParagraph"/>
        <w:numPr>
          <w:ilvl w:val="0"/>
          <w:numId w:val="5"/>
        </w:numPr>
        <w:tabs>
          <w:tab w:val="right" w:leader="dot" w:pos="7920"/>
          <w:tab w:val="left" w:pos="9540"/>
          <w:tab w:val="left" w:pos="9639"/>
        </w:tabs>
        <w:ind w:left="990"/>
        <w:jc w:val="both"/>
        <w:rPr>
          <w:lang w:val="ru-RU"/>
        </w:rPr>
      </w:pPr>
      <w:r w:rsidRPr="00993DF7">
        <w:rPr>
          <w:lang w:val="ru-RU"/>
        </w:rPr>
        <w:t xml:space="preserve">Средња школа у четворогодишњем трајању – </w:t>
      </w:r>
      <w:r w:rsidR="00E94137" w:rsidRPr="00993DF7">
        <w:t>3</w:t>
      </w:r>
      <w:r w:rsidRPr="00993DF7">
        <w:rPr>
          <w:lang w:val="ru-RU"/>
        </w:rPr>
        <w:t xml:space="preserve"> бода;</w:t>
      </w:r>
    </w:p>
    <w:p w14:paraId="03FDE549" w14:textId="44170D77" w:rsidR="00DD59F9" w:rsidRPr="00DF585B" w:rsidRDefault="00DD59F9" w:rsidP="00AC755A">
      <w:pPr>
        <w:tabs>
          <w:tab w:val="left" w:pos="9540"/>
          <w:tab w:val="left" w:pos="9639"/>
        </w:tabs>
        <w:jc w:val="both"/>
        <w:rPr>
          <w:lang w:val="ru-RU"/>
        </w:rPr>
      </w:pPr>
      <w:r w:rsidRPr="005430C0">
        <w:rPr>
          <w:lang w:val="ru-RU"/>
        </w:rPr>
        <w:t>2)  Радни статус</w:t>
      </w:r>
      <w:r w:rsidR="0046376F">
        <w:rPr>
          <w:lang w:val="ru-RU"/>
        </w:rPr>
        <w:t xml:space="preserve"> у тренутку пријаве</w:t>
      </w:r>
    </w:p>
    <w:p w14:paraId="436C7961" w14:textId="77777777" w:rsidR="0046376F" w:rsidRDefault="00DD59F9" w:rsidP="00AC755A">
      <w:pPr>
        <w:pStyle w:val="ListParagraph"/>
        <w:numPr>
          <w:ilvl w:val="0"/>
          <w:numId w:val="5"/>
        </w:numPr>
        <w:tabs>
          <w:tab w:val="right" w:leader="dot" w:pos="7920"/>
          <w:tab w:val="left" w:pos="9540"/>
          <w:tab w:val="left" w:pos="9639"/>
        </w:tabs>
        <w:ind w:left="990"/>
        <w:jc w:val="both"/>
        <w:rPr>
          <w:lang w:val="ru-RU"/>
        </w:rPr>
      </w:pPr>
      <w:r w:rsidRPr="00993DF7">
        <w:rPr>
          <w:lang w:val="ru-RU"/>
        </w:rPr>
        <w:t>Незапослен</w:t>
      </w:r>
      <w:r w:rsidR="00C54A73" w:rsidRPr="00993DF7">
        <w:rPr>
          <w:lang w:val="ru-RU"/>
        </w:rPr>
        <w:t>о лице</w:t>
      </w:r>
      <w:r w:rsidR="00783B2A" w:rsidRPr="00993DF7">
        <w:t xml:space="preserve"> </w:t>
      </w:r>
      <w:r w:rsidRPr="00993DF7">
        <w:rPr>
          <w:lang w:val="ru-RU"/>
        </w:rPr>
        <w:t>– 5 бодова;</w:t>
      </w:r>
    </w:p>
    <w:p w14:paraId="616E2E73" w14:textId="3C4B2B33" w:rsidR="00DD59F9" w:rsidRPr="0046376F" w:rsidRDefault="00D5794D">
      <w:pPr>
        <w:pStyle w:val="ListParagraph"/>
        <w:numPr>
          <w:ilvl w:val="0"/>
          <w:numId w:val="5"/>
        </w:numPr>
        <w:tabs>
          <w:tab w:val="right" w:leader="dot" w:pos="7920"/>
          <w:tab w:val="left" w:pos="9540"/>
          <w:tab w:val="left" w:pos="9639"/>
        </w:tabs>
        <w:ind w:left="990"/>
        <w:jc w:val="both"/>
        <w:rPr>
          <w:lang w:val="ru-RU"/>
        </w:rPr>
      </w:pPr>
      <w:r w:rsidRPr="0046376F">
        <w:rPr>
          <w:lang w:val="ru-RU"/>
        </w:rPr>
        <w:t>Старосни пензионер</w:t>
      </w:r>
      <w:r w:rsidR="00F64634" w:rsidRPr="0046376F">
        <w:rPr>
          <w:lang w:val="ru-RU"/>
        </w:rPr>
        <w:t xml:space="preserve"> </w:t>
      </w:r>
      <w:r w:rsidR="00FE54D1" w:rsidRPr="0046376F">
        <w:rPr>
          <w:lang w:val="ru-RU"/>
        </w:rPr>
        <w:t xml:space="preserve">– </w:t>
      </w:r>
      <w:r w:rsidR="00E94137" w:rsidRPr="00993DF7">
        <w:t>3</w:t>
      </w:r>
      <w:r w:rsidR="00E94137" w:rsidRPr="0046376F">
        <w:rPr>
          <w:lang w:val="ru-RU"/>
        </w:rPr>
        <w:t xml:space="preserve"> </w:t>
      </w:r>
      <w:r w:rsidR="00FE54D1" w:rsidRPr="0046376F">
        <w:rPr>
          <w:lang w:val="ru-RU"/>
        </w:rPr>
        <w:t>бод</w:t>
      </w:r>
      <w:r w:rsidR="00C628EB">
        <w:t>а.</w:t>
      </w:r>
    </w:p>
    <w:p w14:paraId="5AF8D8F4" w14:textId="2488F241" w:rsidR="00CA1DBB" w:rsidRPr="004C61D4" w:rsidRDefault="00241AE9" w:rsidP="00AC755A">
      <w:pPr>
        <w:tabs>
          <w:tab w:val="left" w:pos="9540"/>
          <w:tab w:val="left" w:pos="9639"/>
        </w:tabs>
        <w:jc w:val="both"/>
        <w:rPr>
          <w:noProof/>
        </w:rPr>
      </w:pPr>
      <w:r w:rsidRPr="004C61D4">
        <w:rPr>
          <w:lang w:val="ru-RU"/>
        </w:rPr>
        <w:t xml:space="preserve">3)   </w:t>
      </w:r>
      <w:r w:rsidRPr="004C61D4">
        <w:rPr>
          <w:noProof/>
        </w:rPr>
        <w:t>Коришћењ</w:t>
      </w:r>
      <w:r w:rsidR="00C443FF" w:rsidRPr="004C61D4">
        <w:rPr>
          <w:noProof/>
        </w:rPr>
        <w:t>е</w:t>
      </w:r>
      <w:r w:rsidRPr="004C61D4">
        <w:rPr>
          <w:noProof/>
        </w:rPr>
        <w:t xml:space="preserve"> приватног </w:t>
      </w:r>
      <w:r w:rsidR="00D5794D" w:rsidRPr="004C61D4">
        <w:rPr>
          <w:noProof/>
        </w:rPr>
        <w:t>возила</w:t>
      </w:r>
    </w:p>
    <w:p w14:paraId="4FF98BFB" w14:textId="68186467" w:rsidR="009E6E8E" w:rsidRPr="004C61D4" w:rsidRDefault="002B3D30" w:rsidP="00AC755A">
      <w:pPr>
        <w:pStyle w:val="ListParagraph"/>
        <w:numPr>
          <w:ilvl w:val="0"/>
          <w:numId w:val="5"/>
        </w:numPr>
        <w:tabs>
          <w:tab w:val="right" w:leader="dot" w:pos="7920"/>
          <w:tab w:val="left" w:pos="9540"/>
          <w:tab w:val="left" w:pos="9639"/>
        </w:tabs>
        <w:ind w:left="990"/>
        <w:jc w:val="both"/>
        <w:rPr>
          <w:lang w:val="ru-RU"/>
        </w:rPr>
      </w:pPr>
      <w:r w:rsidRPr="004C61D4">
        <w:rPr>
          <w:lang w:val="ru-RU"/>
        </w:rPr>
        <w:t>М</w:t>
      </w:r>
      <w:r w:rsidR="00241AE9" w:rsidRPr="004C61D4">
        <w:rPr>
          <w:lang w:val="ru-RU"/>
        </w:rPr>
        <w:t xml:space="preserve">огућност коришћења </w:t>
      </w:r>
      <w:r w:rsidR="00D5794D" w:rsidRPr="004C61D4">
        <w:rPr>
          <w:lang w:val="ru-RU"/>
        </w:rPr>
        <w:t>приватног</w:t>
      </w:r>
      <w:r w:rsidR="0027020F" w:rsidRPr="004C61D4">
        <w:rPr>
          <w:lang w:val="ru-RU"/>
        </w:rPr>
        <w:t xml:space="preserve"> возила</w:t>
      </w:r>
      <w:r w:rsidR="00241AE9" w:rsidRPr="004C61D4">
        <w:rPr>
          <w:lang w:val="ru-RU"/>
        </w:rPr>
        <w:t xml:space="preserve"> за </w:t>
      </w:r>
      <w:r w:rsidR="00D73119" w:rsidRPr="004C61D4">
        <w:rPr>
          <w:lang w:val="ru-RU"/>
        </w:rPr>
        <w:t xml:space="preserve">обављање теренског </w:t>
      </w:r>
      <w:r w:rsidR="00241AE9" w:rsidRPr="004C61D4">
        <w:rPr>
          <w:lang w:val="ru-RU"/>
        </w:rPr>
        <w:t>рад</w:t>
      </w:r>
      <w:r w:rsidR="00D73119" w:rsidRPr="004C61D4">
        <w:rPr>
          <w:lang w:val="ru-RU"/>
        </w:rPr>
        <w:t xml:space="preserve">а </w:t>
      </w:r>
      <w:r w:rsidRPr="004C61D4">
        <w:rPr>
          <w:lang w:val="ru-RU"/>
        </w:rPr>
        <w:t xml:space="preserve">– </w:t>
      </w:r>
      <w:r w:rsidR="000A66AE" w:rsidRPr="004C61D4">
        <w:rPr>
          <w:lang w:val="ru-RU"/>
        </w:rPr>
        <w:t xml:space="preserve">5 </w:t>
      </w:r>
      <w:r w:rsidRPr="004C61D4">
        <w:rPr>
          <w:lang w:val="ru-RU"/>
        </w:rPr>
        <w:t>бод</w:t>
      </w:r>
      <w:r w:rsidR="008B0F17" w:rsidRPr="004C61D4">
        <w:rPr>
          <w:lang w:val="ru-RU"/>
        </w:rPr>
        <w:t>ов</w:t>
      </w:r>
      <w:r w:rsidRPr="004C61D4">
        <w:rPr>
          <w:lang w:val="ru-RU"/>
        </w:rPr>
        <w:t>а</w:t>
      </w:r>
    </w:p>
    <w:p w14:paraId="08500F66" w14:textId="629CBF7E" w:rsidR="009E6E8E" w:rsidRPr="004C61D4" w:rsidRDefault="009E6E8E" w:rsidP="009E6E8E">
      <w:pPr>
        <w:tabs>
          <w:tab w:val="left" w:pos="9540"/>
          <w:tab w:val="left" w:pos="9639"/>
        </w:tabs>
        <w:jc w:val="both"/>
        <w:rPr>
          <w:noProof/>
        </w:rPr>
      </w:pPr>
      <w:r w:rsidRPr="004C61D4">
        <w:rPr>
          <w:noProof/>
        </w:rPr>
        <w:t>4)   Пријављено пребивалиште</w:t>
      </w:r>
    </w:p>
    <w:p w14:paraId="17A7E70E" w14:textId="07DC5F18" w:rsidR="002B3D30" w:rsidRPr="004C61D4" w:rsidRDefault="009F4E11" w:rsidP="00476942">
      <w:pPr>
        <w:pStyle w:val="ListParagraph"/>
        <w:numPr>
          <w:ilvl w:val="0"/>
          <w:numId w:val="5"/>
        </w:numPr>
        <w:tabs>
          <w:tab w:val="right" w:leader="dot" w:pos="7920"/>
          <w:tab w:val="left" w:pos="9540"/>
          <w:tab w:val="left" w:pos="9639"/>
        </w:tabs>
        <w:ind w:left="993" w:hanging="426"/>
        <w:jc w:val="both"/>
        <w:rPr>
          <w:lang w:val="ru-RU"/>
        </w:rPr>
      </w:pPr>
      <w:r w:rsidRPr="004C61D4">
        <w:rPr>
          <w:lang w:val="ru-RU"/>
        </w:rPr>
        <w:t>Л</w:t>
      </w:r>
      <w:r w:rsidR="009E6E8E" w:rsidRPr="004C61D4">
        <w:rPr>
          <w:lang w:val="ru-RU"/>
        </w:rPr>
        <w:t xml:space="preserve">ице </w:t>
      </w:r>
      <w:r w:rsidR="00C443FF" w:rsidRPr="004C61D4">
        <w:rPr>
          <w:lang w:val="ru-RU"/>
        </w:rPr>
        <w:t xml:space="preserve">које </w:t>
      </w:r>
      <w:r w:rsidR="009E6E8E" w:rsidRPr="004C61D4">
        <w:rPr>
          <w:lang w:val="ru-RU"/>
        </w:rPr>
        <w:t xml:space="preserve">има пребивалиште у </w:t>
      </w:r>
      <w:r w:rsidR="00AD6738" w:rsidRPr="004C61D4">
        <w:rPr>
          <w:lang w:val="ru-RU"/>
        </w:rPr>
        <w:t>град</w:t>
      </w:r>
      <w:r w:rsidR="008B0F17" w:rsidRPr="004C61D4">
        <w:rPr>
          <w:lang w:val="ru-RU"/>
        </w:rPr>
        <w:t>у</w:t>
      </w:r>
      <w:r w:rsidR="00AD6738" w:rsidRPr="004C61D4">
        <w:rPr>
          <w:lang w:val="ru-RU"/>
        </w:rPr>
        <w:t>/</w:t>
      </w:r>
      <w:r w:rsidR="009E6E8E" w:rsidRPr="004C61D4">
        <w:rPr>
          <w:lang w:val="ru-RU"/>
        </w:rPr>
        <w:t>општин</w:t>
      </w:r>
      <w:r w:rsidR="008B0F17" w:rsidRPr="004C61D4">
        <w:rPr>
          <w:lang w:val="ru-RU"/>
        </w:rPr>
        <w:t>и</w:t>
      </w:r>
      <w:r w:rsidR="009E6E8E" w:rsidRPr="004C61D4">
        <w:rPr>
          <w:lang w:val="ru-RU"/>
        </w:rPr>
        <w:t xml:space="preserve"> у којем </w:t>
      </w:r>
      <w:r w:rsidR="008B0F17" w:rsidRPr="004C61D4">
        <w:rPr>
          <w:lang w:val="ru-RU"/>
        </w:rPr>
        <w:t>с</w:t>
      </w:r>
      <w:r w:rsidR="009E6E8E" w:rsidRPr="004C61D4">
        <w:rPr>
          <w:lang w:val="ru-RU"/>
        </w:rPr>
        <w:t xml:space="preserve">е </w:t>
      </w:r>
      <w:r w:rsidR="008B0F17" w:rsidRPr="004C61D4">
        <w:rPr>
          <w:lang w:val="ru-RU"/>
        </w:rPr>
        <w:t>формира</w:t>
      </w:r>
      <w:r w:rsidR="002A0416" w:rsidRPr="004C61D4">
        <w:rPr>
          <w:lang w:val="ru-RU"/>
        </w:rPr>
        <w:t xml:space="preserve"> седиште</w:t>
      </w:r>
      <w:r w:rsidR="008B0F17" w:rsidRPr="004C61D4">
        <w:rPr>
          <w:lang w:val="ru-RU"/>
        </w:rPr>
        <w:t xml:space="preserve"> </w:t>
      </w:r>
      <w:r w:rsidR="00663571" w:rsidRPr="004C61D4">
        <w:rPr>
          <w:lang w:val="ru-RU"/>
        </w:rPr>
        <w:t xml:space="preserve">МICS </w:t>
      </w:r>
      <w:r w:rsidR="008B0F17" w:rsidRPr="004C61D4">
        <w:rPr>
          <w:lang w:val="ru-RU"/>
        </w:rPr>
        <w:t>тим</w:t>
      </w:r>
      <w:r w:rsidR="002A0416" w:rsidRPr="004C61D4">
        <w:rPr>
          <w:lang w:val="ru-RU"/>
        </w:rPr>
        <w:t>а</w:t>
      </w:r>
      <w:r w:rsidR="009E6E8E" w:rsidRPr="004C61D4">
        <w:rPr>
          <w:lang w:val="ru-RU"/>
        </w:rPr>
        <w:t xml:space="preserve"> – </w:t>
      </w:r>
      <w:r w:rsidR="000623DF" w:rsidRPr="004C61D4">
        <w:rPr>
          <w:lang w:val="ru-RU"/>
        </w:rPr>
        <w:t>10</w:t>
      </w:r>
      <w:r w:rsidR="009E6E8E" w:rsidRPr="004C61D4">
        <w:rPr>
          <w:lang w:val="ru-RU"/>
        </w:rPr>
        <w:t xml:space="preserve"> бод</w:t>
      </w:r>
      <w:r w:rsidR="008B0F17" w:rsidRPr="004C61D4">
        <w:rPr>
          <w:lang w:val="ru-RU"/>
        </w:rPr>
        <w:t>ов</w:t>
      </w:r>
      <w:r w:rsidR="009E6E8E" w:rsidRPr="004C61D4">
        <w:rPr>
          <w:lang w:val="ru-RU"/>
        </w:rPr>
        <w:t>а.</w:t>
      </w:r>
    </w:p>
    <w:p w14:paraId="1F57B278" w14:textId="77777777" w:rsidR="00F64634" w:rsidRPr="00CA6D2C" w:rsidRDefault="00F64634" w:rsidP="00AC755A">
      <w:pPr>
        <w:tabs>
          <w:tab w:val="left" w:pos="9540"/>
          <w:tab w:val="left" w:pos="9639"/>
        </w:tabs>
        <w:jc w:val="both"/>
        <w:rPr>
          <w:lang w:val="ru-RU"/>
        </w:rPr>
      </w:pPr>
    </w:p>
    <w:p w14:paraId="026669C8" w14:textId="5C751623" w:rsidR="00F1611D" w:rsidRPr="00CA6D2C" w:rsidRDefault="00DD59F9" w:rsidP="00AC755A">
      <w:pPr>
        <w:tabs>
          <w:tab w:val="left" w:pos="9540"/>
          <w:tab w:val="left" w:pos="9639"/>
        </w:tabs>
        <w:jc w:val="both"/>
      </w:pPr>
      <w:r w:rsidRPr="00CA6D2C">
        <w:rPr>
          <w:lang w:val="ru-RU"/>
        </w:rPr>
        <w:t xml:space="preserve">По истеку термина за пријављивање, Завод формира </w:t>
      </w:r>
      <w:r w:rsidR="00476942">
        <w:rPr>
          <w:lang w:val="ru-RU"/>
        </w:rPr>
        <w:t>листу</w:t>
      </w:r>
      <w:r w:rsidRPr="00CA6D2C">
        <w:rPr>
          <w:lang w:val="ru-RU"/>
        </w:rPr>
        <w:t xml:space="preserve"> пријављених кандидата са освојеним бројем бодова по </w:t>
      </w:r>
      <w:r w:rsidR="00C33958">
        <w:rPr>
          <w:lang w:val="ru-RU"/>
        </w:rPr>
        <w:t>градовима/</w:t>
      </w:r>
      <w:r w:rsidRPr="00CA6D2C">
        <w:rPr>
          <w:lang w:val="ru-RU"/>
        </w:rPr>
        <w:t>општинама</w:t>
      </w:r>
      <w:r w:rsidR="0060431C">
        <w:rPr>
          <w:lang w:val="ru-RU"/>
        </w:rPr>
        <w:t xml:space="preserve"> у којима се формира </w:t>
      </w:r>
      <w:r w:rsidR="00663571" w:rsidRPr="00CA6D2C">
        <w:t>МICS</w:t>
      </w:r>
      <w:r w:rsidR="00663571">
        <w:rPr>
          <w:lang w:val="ru-RU"/>
        </w:rPr>
        <w:t xml:space="preserve"> </w:t>
      </w:r>
      <w:r w:rsidR="0060431C">
        <w:rPr>
          <w:lang w:val="ru-RU"/>
        </w:rPr>
        <w:t>тим</w:t>
      </w:r>
      <w:r w:rsidR="00473B4E" w:rsidRPr="00CA6D2C">
        <w:rPr>
          <w:lang w:val="ru-RU"/>
        </w:rPr>
        <w:t>.</w:t>
      </w:r>
    </w:p>
    <w:p w14:paraId="3E8417EE" w14:textId="77777777" w:rsidR="00066641" w:rsidRDefault="00066641" w:rsidP="00AC755A">
      <w:pPr>
        <w:tabs>
          <w:tab w:val="left" w:pos="9540"/>
          <w:tab w:val="left" w:pos="9639"/>
        </w:tabs>
        <w:jc w:val="both"/>
      </w:pPr>
    </w:p>
    <w:p w14:paraId="2DF4DC5F" w14:textId="6C579946" w:rsidR="00DD59F9" w:rsidRPr="00993DF7" w:rsidRDefault="00164929" w:rsidP="00AC755A">
      <w:pPr>
        <w:tabs>
          <w:tab w:val="left" w:pos="9540"/>
          <w:tab w:val="left" w:pos="9639"/>
        </w:tabs>
        <w:jc w:val="both"/>
      </w:pPr>
      <w:r>
        <w:t>На</w:t>
      </w:r>
      <w:r w:rsidR="00FE54D1" w:rsidRPr="00993DF7">
        <w:t xml:space="preserve"> </w:t>
      </w:r>
      <w:r>
        <w:t>сајту</w:t>
      </w:r>
      <w:r w:rsidR="00FE54D1" w:rsidRPr="00993DF7">
        <w:t xml:space="preserve"> </w:t>
      </w:r>
      <w:r>
        <w:t>Завода</w:t>
      </w:r>
      <w:r w:rsidR="00FE54D1" w:rsidRPr="00993DF7">
        <w:t xml:space="preserve">, </w:t>
      </w:r>
      <w:r w:rsidR="00523F36" w:rsidRPr="00993DF7">
        <w:rPr>
          <w:b/>
        </w:rPr>
        <w:t>15</w:t>
      </w:r>
      <w:r w:rsidR="00DD59F9" w:rsidRPr="00993DF7">
        <w:rPr>
          <w:b/>
        </w:rPr>
        <w:t xml:space="preserve">. </w:t>
      </w:r>
      <w:r>
        <w:rPr>
          <w:b/>
        </w:rPr>
        <w:t>јула</w:t>
      </w:r>
      <w:r w:rsidR="00FB70F7" w:rsidRPr="00993DF7">
        <w:rPr>
          <w:b/>
        </w:rPr>
        <w:t xml:space="preserve"> 2019. </w:t>
      </w:r>
      <w:r>
        <w:rPr>
          <w:b/>
        </w:rPr>
        <w:t>године</w:t>
      </w:r>
      <w:r w:rsidR="00DD59F9" w:rsidRPr="00993DF7">
        <w:t xml:space="preserve"> </w:t>
      </w:r>
      <w:r w:rsidR="00800743">
        <w:t xml:space="preserve">биће </w:t>
      </w:r>
      <w:r>
        <w:t>објав</w:t>
      </w:r>
      <w:r w:rsidR="00800743">
        <w:t xml:space="preserve">љена </w:t>
      </w:r>
      <w:r>
        <w:t>листа</w:t>
      </w:r>
      <w:r w:rsidR="00DD59F9" w:rsidRPr="00993DF7">
        <w:t xml:space="preserve"> </w:t>
      </w:r>
      <w:r>
        <w:t>кандидата</w:t>
      </w:r>
      <w:r w:rsidR="00DD59F9" w:rsidRPr="00993DF7">
        <w:t xml:space="preserve"> </w:t>
      </w:r>
      <w:r>
        <w:t>који</w:t>
      </w:r>
      <w:r w:rsidR="00DD59F9" w:rsidRPr="00993DF7">
        <w:t xml:space="preserve"> </w:t>
      </w:r>
      <w:r>
        <w:t>су</w:t>
      </w:r>
      <w:r w:rsidR="00DD59F9" w:rsidRPr="00993DF7">
        <w:t xml:space="preserve"> </w:t>
      </w:r>
      <w:r>
        <w:t>ушли</w:t>
      </w:r>
      <w:r w:rsidR="00DD59F9" w:rsidRPr="00993DF7">
        <w:t xml:space="preserve"> </w:t>
      </w:r>
      <w:r>
        <w:t>у</w:t>
      </w:r>
      <w:r w:rsidR="00DD59F9" w:rsidRPr="00993DF7">
        <w:t xml:space="preserve"> </w:t>
      </w:r>
      <w:r>
        <w:t>ужи</w:t>
      </w:r>
      <w:r w:rsidR="00DD59F9" w:rsidRPr="00993DF7">
        <w:t xml:space="preserve"> </w:t>
      </w:r>
      <w:r>
        <w:t>избор</w:t>
      </w:r>
      <w:r w:rsidR="00DD59F9" w:rsidRPr="00993DF7">
        <w:t xml:space="preserve"> </w:t>
      </w:r>
      <w:r>
        <w:t>и</w:t>
      </w:r>
      <w:r w:rsidR="00DD59F9" w:rsidRPr="00993DF7">
        <w:t xml:space="preserve"> </w:t>
      </w:r>
      <w:r>
        <w:t>који</w:t>
      </w:r>
      <w:r w:rsidR="00DD59F9" w:rsidRPr="00993DF7">
        <w:t xml:space="preserve"> </w:t>
      </w:r>
      <w:r>
        <w:t>ће</w:t>
      </w:r>
      <w:r w:rsidR="00DD59F9" w:rsidRPr="00993DF7">
        <w:t xml:space="preserve"> </w:t>
      </w:r>
      <w:r w:rsidR="00476942">
        <w:t xml:space="preserve">бити позвани на тестирање и разговор </w:t>
      </w:r>
      <w:r w:rsidR="00800743">
        <w:t xml:space="preserve">у периоду </w:t>
      </w:r>
      <w:r>
        <w:rPr>
          <w:b/>
        </w:rPr>
        <w:t>од</w:t>
      </w:r>
      <w:r w:rsidR="00DD59F9" w:rsidRPr="00993DF7">
        <w:rPr>
          <w:b/>
        </w:rPr>
        <w:t xml:space="preserve"> </w:t>
      </w:r>
      <w:r w:rsidR="009276F5" w:rsidRPr="00993DF7">
        <w:rPr>
          <w:b/>
        </w:rPr>
        <w:t>17</w:t>
      </w:r>
      <w:r w:rsidR="00473B4E" w:rsidRPr="00993DF7">
        <w:rPr>
          <w:b/>
        </w:rPr>
        <w:t>.</w:t>
      </w:r>
      <w:r w:rsidR="00523F36" w:rsidRPr="00993DF7">
        <w:rPr>
          <w:b/>
        </w:rPr>
        <w:t xml:space="preserve"> </w:t>
      </w:r>
      <w:r>
        <w:rPr>
          <w:b/>
        </w:rPr>
        <w:t>до</w:t>
      </w:r>
      <w:r w:rsidR="00833984" w:rsidRPr="00993DF7">
        <w:rPr>
          <w:b/>
        </w:rPr>
        <w:t xml:space="preserve"> </w:t>
      </w:r>
      <w:r w:rsidR="009276F5" w:rsidRPr="00993DF7">
        <w:rPr>
          <w:b/>
        </w:rPr>
        <w:t>19</w:t>
      </w:r>
      <w:r w:rsidR="00833984" w:rsidRPr="00993DF7">
        <w:rPr>
          <w:b/>
        </w:rPr>
        <w:t xml:space="preserve">. </w:t>
      </w:r>
      <w:r>
        <w:rPr>
          <w:b/>
        </w:rPr>
        <w:t>јула</w:t>
      </w:r>
      <w:r w:rsidR="009276F5" w:rsidRPr="00993DF7">
        <w:rPr>
          <w:b/>
        </w:rPr>
        <w:t xml:space="preserve"> </w:t>
      </w:r>
      <w:r w:rsidR="00DD59F9" w:rsidRPr="00993DF7">
        <w:rPr>
          <w:b/>
        </w:rPr>
        <w:t>201</w:t>
      </w:r>
      <w:r w:rsidR="00473B4E" w:rsidRPr="00993DF7">
        <w:rPr>
          <w:b/>
        </w:rPr>
        <w:t>9</w:t>
      </w:r>
      <w:r w:rsidR="00DD59F9" w:rsidRPr="00993DF7">
        <w:rPr>
          <w:b/>
        </w:rPr>
        <w:t xml:space="preserve">. </w:t>
      </w:r>
      <w:r>
        <w:rPr>
          <w:b/>
        </w:rPr>
        <w:t>године</w:t>
      </w:r>
      <w:r w:rsidR="00DD59F9" w:rsidRPr="00993DF7">
        <w:t xml:space="preserve">. Уз листу, биће истакнуто и обавештење о месту и времену одржавања. </w:t>
      </w:r>
    </w:p>
    <w:p w14:paraId="746E6E38" w14:textId="77777777" w:rsidR="00066641" w:rsidRDefault="00066641" w:rsidP="00AC755A">
      <w:pPr>
        <w:tabs>
          <w:tab w:val="left" w:pos="9540"/>
          <w:tab w:val="left" w:pos="9639"/>
        </w:tabs>
        <w:jc w:val="both"/>
        <w:rPr>
          <w:u w:val="single"/>
          <w:lang w:val="ru-RU"/>
        </w:rPr>
      </w:pPr>
    </w:p>
    <w:p w14:paraId="25B703A1" w14:textId="619B3CF8" w:rsidR="00DD59F9" w:rsidRPr="00456ADF" w:rsidRDefault="00DD59F9" w:rsidP="00AC755A">
      <w:pPr>
        <w:tabs>
          <w:tab w:val="left" w:pos="9540"/>
          <w:tab w:val="left" w:pos="9639"/>
        </w:tabs>
        <w:jc w:val="both"/>
        <w:rPr>
          <w:b/>
          <w:lang w:val="ru-RU"/>
        </w:rPr>
      </w:pPr>
      <w:r w:rsidRPr="00456ADF">
        <w:rPr>
          <w:b/>
          <w:lang w:val="ru-RU"/>
        </w:rPr>
        <w:t>Документа ко</w:t>
      </w:r>
      <w:r w:rsidR="00CA1DBB" w:rsidRPr="00456ADF">
        <w:rPr>
          <w:b/>
          <w:lang w:val="ru-RU"/>
        </w:rPr>
        <w:t>ј</w:t>
      </w:r>
      <w:r w:rsidR="000D5C84" w:rsidRPr="00456ADF">
        <w:rPr>
          <w:b/>
          <w:lang w:val="ru-RU"/>
        </w:rPr>
        <w:t>а</w:t>
      </w:r>
      <w:r w:rsidR="00CA1DBB" w:rsidRPr="00456ADF">
        <w:rPr>
          <w:b/>
          <w:lang w:val="ru-RU"/>
        </w:rPr>
        <w:t xml:space="preserve"> је потребно донети на </w:t>
      </w:r>
      <w:r w:rsidR="00454AD6" w:rsidRPr="00456ADF">
        <w:rPr>
          <w:b/>
          <w:lang w:val="ru-RU"/>
        </w:rPr>
        <w:t>разговор</w:t>
      </w:r>
      <w:r w:rsidRPr="00456ADF">
        <w:rPr>
          <w:b/>
          <w:lang w:val="ru-RU"/>
        </w:rPr>
        <w:t>:</w:t>
      </w:r>
    </w:p>
    <w:p w14:paraId="7912FD2B" w14:textId="29E3CDBF" w:rsidR="00DD59F9" w:rsidRDefault="00993DF7" w:rsidP="00AC755A">
      <w:pPr>
        <w:numPr>
          <w:ilvl w:val="0"/>
          <w:numId w:val="2"/>
        </w:numPr>
        <w:tabs>
          <w:tab w:val="left" w:pos="9540"/>
          <w:tab w:val="left" w:pos="9639"/>
        </w:tabs>
        <w:ind w:left="633" w:hanging="230"/>
        <w:jc w:val="both"/>
        <w:rPr>
          <w:lang w:val="sr-Cyrl-CS"/>
        </w:rPr>
      </w:pPr>
      <w:r>
        <w:t>ф</w:t>
      </w:r>
      <w:r w:rsidRPr="00CA6D2C">
        <w:t>отокопија</w:t>
      </w:r>
      <w:r>
        <w:t xml:space="preserve"> </w:t>
      </w:r>
      <w:r w:rsidR="00BC2D3D" w:rsidRPr="00CA6D2C">
        <w:rPr>
          <w:lang w:val="sr-Cyrl-CS"/>
        </w:rPr>
        <w:t>личн</w:t>
      </w:r>
      <w:r w:rsidR="00BC2D3D" w:rsidRPr="00CA6D2C">
        <w:t>е</w:t>
      </w:r>
      <w:r w:rsidR="00BC2D3D" w:rsidRPr="00CA6D2C">
        <w:rPr>
          <w:lang w:val="sr-Cyrl-CS"/>
        </w:rPr>
        <w:t xml:space="preserve"> карт</w:t>
      </w:r>
      <w:r w:rsidR="00BC2D3D" w:rsidRPr="00CA6D2C">
        <w:t>е</w:t>
      </w:r>
      <w:r w:rsidRPr="00993DF7">
        <w:rPr>
          <w:lang w:val="sr-Cyrl-CS"/>
        </w:rPr>
        <w:t xml:space="preserve"> </w:t>
      </w:r>
      <w:r>
        <w:rPr>
          <w:lang w:val="sr-Cyrl-CS"/>
        </w:rPr>
        <w:t xml:space="preserve">или </w:t>
      </w:r>
      <w:r w:rsidRPr="00CA6D2C">
        <w:rPr>
          <w:lang w:val="sr-Cyrl-CS"/>
        </w:rPr>
        <w:t>пасош</w:t>
      </w:r>
      <w:r w:rsidRPr="00CA6D2C">
        <w:t>а</w:t>
      </w:r>
      <w:r w:rsidR="0038436F">
        <w:t xml:space="preserve">, </w:t>
      </w:r>
      <w:r w:rsidR="00BC2D3D" w:rsidRPr="00CA6D2C">
        <w:t>очитана лична карта</w:t>
      </w:r>
      <w:r w:rsidR="0038436F">
        <w:t xml:space="preserve"> или</w:t>
      </w:r>
      <w:r>
        <w:t xml:space="preserve"> возачка дозвола</w:t>
      </w:r>
      <w:r w:rsidR="00DD59F9" w:rsidRPr="00CA6D2C">
        <w:rPr>
          <w:lang w:val="sr-Cyrl-CS"/>
        </w:rPr>
        <w:t>;</w:t>
      </w:r>
    </w:p>
    <w:p w14:paraId="7C58C50B" w14:textId="6820DE0A" w:rsidR="00993DF7" w:rsidRPr="00CA6D2C" w:rsidRDefault="00993DF7" w:rsidP="00AC755A">
      <w:pPr>
        <w:numPr>
          <w:ilvl w:val="0"/>
          <w:numId w:val="2"/>
        </w:numPr>
        <w:tabs>
          <w:tab w:val="left" w:pos="9540"/>
          <w:tab w:val="left" w:pos="9639"/>
        </w:tabs>
        <w:jc w:val="both"/>
        <w:rPr>
          <w:lang w:val="sr-Cyrl-CS"/>
        </w:rPr>
      </w:pPr>
      <w:r w:rsidRPr="00993DF7">
        <w:rPr>
          <w:lang w:val="sr-Cyrl-CS"/>
        </w:rPr>
        <w:t>очитана возачка дозвола</w:t>
      </w:r>
      <w:r>
        <w:rPr>
          <w:lang w:val="sr-Cyrl-CS"/>
        </w:rPr>
        <w:t xml:space="preserve"> за кандидате који ће коистити приватно возило за рад на терену;</w:t>
      </w:r>
    </w:p>
    <w:p w14:paraId="688757F9" w14:textId="26DD5270" w:rsidR="00BC2D3D" w:rsidRPr="00C33958" w:rsidRDefault="00C80118" w:rsidP="00AC755A">
      <w:pPr>
        <w:numPr>
          <w:ilvl w:val="0"/>
          <w:numId w:val="2"/>
        </w:numPr>
        <w:tabs>
          <w:tab w:val="left" w:pos="9540"/>
          <w:tab w:val="left" w:pos="9639"/>
        </w:tabs>
        <w:ind w:left="633" w:hanging="230"/>
        <w:jc w:val="both"/>
        <w:rPr>
          <w:lang w:val="sr-Cyrl-CS"/>
        </w:rPr>
      </w:pPr>
      <w:r w:rsidRPr="004D3777">
        <w:rPr>
          <w:lang w:val="sr-Cyrl-CS"/>
        </w:rPr>
        <w:t>фото</w:t>
      </w:r>
      <w:r w:rsidR="00DD59F9" w:rsidRPr="004D3777">
        <w:rPr>
          <w:lang w:val="sr-Cyrl-CS"/>
        </w:rPr>
        <w:t>копија дипломе о стеченој стручној спреми</w:t>
      </w:r>
      <w:r w:rsidR="00E413FC" w:rsidRPr="004D3777">
        <w:t xml:space="preserve"> </w:t>
      </w:r>
      <w:r w:rsidR="00AB3E6A">
        <w:t xml:space="preserve">и </w:t>
      </w:r>
      <w:r w:rsidR="00E413FC" w:rsidRPr="004D3777">
        <w:t>оригинал</w:t>
      </w:r>
      <w:r w:rsidR="00BC2D3D" w:rsidRPr="004D3777">
        <w:t xml:space="preserve"> на увид</w:t>
      </w:r>
      <w:r w:rsidR="00FE54D1" w:rsidRPr="00C33958">
        <w:t>;</w:t>
      </w:r>
    </w:p>
    <w:p w14:paraId="2B46E751" w14:textId="77777777" w:rsidR="00DD59F9" w:rsidRPr="00CA6D2C" w:rsidRDefault="00DD59F9" w:rsidP="00AC755A">
      <w:pPr>
        <w:numPr>
          <w:ilvl w:val="0"/>
          <w:numId w:val="2"/>
        </w:numPr>
        <w:tabs>
          <w:tab w:val="left" w:pos="9540"/>
          <w:tab w:val="left" w:pos="9639"/>
        </w:tabs>
        <w:ind w:left="633" w:hanging="230"/>
        <w:jc w:val="both"/>
        <w:rPr>
          <w:lang w:val="sr-Cyrl-CS"/>
        </w:rPr>
      </w:pPr>
      <w:r w:rsidRPr="00CA6D2C">
        <w:rPr>
          <w:lang w:val="sr-Cyrl-CS"/>
        </w:rPr>
        <w:t>уверење да против кандидата није покренута истрага и да није подигнута оптужница (мо</w:t>
      </w:r>
      <w:r w:rsidR="00C80118" w:rsidRPr="00CA6D2C">
        <w:rPr>
          <w:lang w:val="sr-Cyrl-CS"/>
        </w:rPr>
        <w:t>же</w:t>
      </w:r>
      <w:r w:rsidRPr="00CA6D2C">
        <w:rPr>
          <w:lang w:val="sr-Cyrl-CS"/>
        </w:rPr>
        <w:t xml:space="preserve"> се приложити накнадно, тј. до почетка обуке);</w:t>
      </w:r>
    </w:p>
    <w:p w14:paraId="5A24CB91" w14:textId="13B068A2" w:rsidR="00DD59F9" w:rsidRPr="00CA6D2C" w:rsidRDefault="00DD59F9" w:rsidP="00AC755A">
      <w:pPr>
        <w:numPr>
          <w:ilvl w:val="0"/>
          <w:numId w:val="2"/>
        </w:numPr>
        <w:tabs>
          <w:tab w:val="left" w:pos="9540"/>
          <w:tab w:val="left" w:pos="9639"/>
        </w:tabs>
        <w:ind w:left="633" w:hanging="230"/>
        <w:jc w:val="both"/>
        <w:rPr>
          <w:lang w:val="sr-Cyrl-CS"/>
        </w:rPr>
      </w:pPr>
      <w:r w:rsidRPr="00CA6D2C">
        <w:rPr>
          <w:lang w:val="sr-Cyrl-CS"/>
        </w:rPr>
        <w:t xml:space="preserve">уверење да је лице на евиденцији Националне службе за запошљавање </w:t>
      </w:r>
      <w:r w:rsidRPr="00CA6D2C">
        <w:t xml:space="preserve">или </w:t>
      </w:r>
      <w:r w:rsidR="004D01BE" w:rsidRPr="00CA6D2C">
        <w:t>фотокопиј</w:t>
      </w:r>
      <w:r w:rsidR="004D01BE">
        <w:t>а</w:t>
      </w:r>
      <w:r w:rsidR="004D01BE" w:rsidRPr="00CA6D2C">
        <w:t xml:space="preserve"> </w:t>
      </w:r>
      <w:r w:rsidRPr="00CA6D2C">
        <w:t>овереног картона са евиденције ове службе, не старију од месец дана</w:t>
      </w:r>
      <w:r w:rsidR="004D01BE">
        <w:t xml:space="preserve"> </w:t>
      </w:r>
      <w:r w:rsidR="00E23477" w:rsidRPr="00CA6D2C">
        <w:rPr>
          <w:lang w:val="sr-Cyrl-CS"/>
        </w:rPr>
        <w:t>(за незапослене кандидате)</w:t>
      </w:r>
      <w:r w:rsidR="003D6312">
        <w:rPr>
          <w:lang w:val="sr-Cyrl-CS"/>
        </w:rPr>
        <w:t xml:space="preserve"> или потврда-листинг из надлежне филијале фонда ПИО</w:t>
      </w:r>
      <w:r w:rsidR="00D913F8">
        <w:rPr>
          <w:rStyle w:val="FootnoteReference"/>
          <w:lang w:val="uz-Cyrl-UZ"/>
        </w:rPr>
        <w:footnoteReference w:id="1"/>
      </w:r>
      <w:r w:rsidR="002E3006">
        <w:rPr>
          <w:lang w:val="sr-Cyrl-CS"/>
        </w:rPr>
        <w:t>.</w:t>
      </w:r>
    </w:p>
    <w:p w14:paraId="50A25BE8" w14:textId="6C77B041" w:rsidR="00AE19F3" w:rsidRDefault="00AE19F3" w:rsidP="00AC755A">
      <w:pPr>
        <w:tabs>
          <w:tab w:val="left" w:pos="9540"/>
          <w:tab w:val="left" w:pos="9639"/>
        </w:tabs>
        <w:ind w:left="633"/>
        <w:jc w:val="both"/>
        <w:rPr>
          <w:lang w:val="sr-Cyrl-CS"/>
        </w:rPr>
      </w:pPr>
    </w:p>
    <w:p w14:paraId="46B19BD5" w14:textId="77777777" w:rsidR="00620955" w:rsidRDefault="00620955" w:rsidP="00AC755A">
      <w:pPr>
        <w:tabs>
          <w:tab w:val="left" w:pos="9540"/>
          <w:tab w:val="left" w:pos="9639"/>
        </w:tabs>
        <w:ind w:left="633"/>
        <w:jc w:val="both"/>
        <w:rPr>
          <w:lang w:val="sr-Cyrl-CS"/>
        </w:rPr>
      </w:pPr>
    </w:p>
    <w:p w14:paraId="6D4571D9" w14:textId="77777777" w:rsidR="009D49CC" w:rsidRPr="00C11AA2" w:rsidRDefault="00DD59F9" w:rsidP="00AC755A">
      <w:pPr>
        <w:tabs>
          <w:tab w:val="left" w:pos="9540"/>
          <w:tab w:val="left" w:pos="9639"/>
        </w:tabs>
        <w:jc w:val="both"/>
      </w:pPr>
      <w:r w:rsidRPr="00C11AA2">
        <w:rPr>
          <w:lang w:val="sr-Cyrl-CS"/>
        </w:rPr>
        <w:t xml:space="preserve">Уколико кандидат у предвиђеном </w:t>
      </w:r>
      <w:r w:rsidR="00B21DBD" w:rsidRPr="00C11AA2">
        <w:rPr>
          <w:lang w:val="sr-Cyrl-CS"/>
        </w:rPr>
        <w:t xml:space="preserve">року </w:t>
      </w:r>
      <w:r w:rsidRPr="00C11AA2">
        <w:rPr>
          <w:lang w:val="sr-Cyrl-CS"/>
        </w:rPr>
        <w:t>не поднесе на увид тражена документа</w:t>
      </w:r>
      <w:r w:rsidR="00620955" w:rsidRPr="00C11AA2">
        <w:rPr>
          <w:lang w:val="sr-Cyrl-CS"/>
        </w:rPr>
        <w:t xml:space="preserve"> или </w:t>
      </w:r>
      <w:r w:rsidR="009D49CC" w:rsidRPr="00C11AA2">
        <w:rPr>
          <w:lang w:val="sr-Cyrl-CS"/>
        </w:rPr>
        <w:t xml:space="preserve">се </w:t>
      </w:r>
      <w:r w:rsidR="009D49CC" w:rsidRPr="00C11AA2">
        <w:t>увидом у тражена документа установи да не испуњава опште услове дефинисане јавним позивом, биће искључен из даљег поступка.</w:t>
      </w:r>
    </w:p>
    <w:p w14:paraId="6560193A" w14:textId="77777777" w:rsidR="009D49CC" w:rsidRPr="00C11AA2" w:rsidRDefault="009D49CC" w:rsidP="00AC755A">
      <w:pPr>
        <w:tabs>
          <w:tab w:val="left" w:pos="9540"/>
          <w:tab w:val="left" w:pos="9639"/>
        </w:tabs>
        <w:jc w:val="both"/>
      </w:pPr>
    </w:p>
    <w:p w14:paraId="1F3AE745" w14:textId="15204714" w:rsidR="00DD59F9" w:rsidRPr="00C11AA2" w:rsidRDefault="009D49CC" w:rsidP="00AC755A">
      <w:pPr>
        <w:tabs>
          <w:tab w:val="left" w:pos="9540"/>
          <w:tab w:val="left" w:pos="9639"/>
        </w:tabs>
        <w:jc w:val="both"/>
      </w:pPr>
      <w:r w:rsidRPr="00C11AA2">
        <w:t>Уколико</w:t>
      </w:r>
      <w:r w:rsidRPr="00C11AA2">
        <w:rPr>
          <w:lang w:val="sr-Cyrl-CS"/>
        </w:rPr>
        <w:t xml:space="preserve"> </w:t>
      </w:r>
      <w:r w:rsidR="00620955" w:rsidRPr="00C11AA2">
        <w:rPr>
          <w:lang w:val="sr-Cyrl-CS"/>
        </w:rPr>
        <w:t>се</w:t>
      </w:r>
      <w:r w:rsidRPr="00C11AA2">
        <w:rPr>
          <w:lang w:val="sr-Cyrl-CS"/>
        </w:rPr>
        <w:t>, увидом у тражена документа,</w:t>
      </w:r>
      <w:r w:rsidR="00620955" w:rsidRPr="00C11AA2">
        <w:rPr>
          <w:lang w:val="sr-Cyrl-CS"/>
        </w:rPr>
        <w:t xml:space="preserve"> установи да је </w:t>
      </w:r>
      <w:r w:rsidRPr="00C11AA2">
        <w:rPr>
          <w:lang w:val="sr-Cyrl-CS"/>
        </w:rPr>
        <w:t xml:space="preserve">кандидат </w:t>
      </w:r>
      <w:r w:rsidR="00620955" w:rsidRPr="00C11AA2">
        <w:rPr>
          <w:lang w:val="sr-Cyrl-CS"/>
        </w:rPr>
        <w:t>дао нетачне податке</w:t>
      </w:r>
      <w:r w:rsidRPr="00C11AA2">
        <w:rPr>
          <w:lang w:val="sr-Cyrl-CS"/>
        </w:rPr>
        <w:t>, на основу којих је бодован, ти бодови ће му се одузети и</w:t>
      </w:r>
      <w:r w:rsidR="00DD59F9" w:rsidRPr="00C11AA2">
        <w:rPr>
          <w:lang w:val="sr-Cyrl-CS"/>
        </w:rPr>
        <w:t xml:space="preserve"> </w:t>
      </w:r>
      <w:r w:rsidR="00620955" w:rsidRPr="00C11AA2">
        <w:rPr>
          <w:lang w:val="sr-Cyrl-CS"/>
        </w:rPr>
        <w:t xml:space="preserve">биће </w:t>
      </w:r>
      <w:r w:rsidRPr="00C11AA2">
        <w:rPr>
          <w:lang w:val="sr-Cyrl-CS"/>
        </w:rPr>
        <w:t xml:space="preserve">поново рангиран. У зависности од новог бодовања могуће је </w:t>
      </w:r>
      <w:r w:rsidR="00620955" w:rsidRPr="00C11AA2">
        <w:rPr>
          <w:lang w:val="sr-Cyrl-CS"/>
        </w:rPr>
        <w:t>позва</w:t>
      </w:r>
      <w:r w:rsidRPr="00C11AA2">
        <w:rPr>
          <w:lang w:val="sr-Cyrl-CS"/>
        </w:rPr>
        <w:t>ти</w:t>
      </w:r>
      <w:r w:rsidR="00620955" w:rsidRPr="00C11AA2">
        <w:rPr>
          <w:lang w:val="sr-Cyrl-CS"/>
        </w:rPr>
        <w:t xml:space="preserve"> следећ</w:t>
      </w:r>
      <w:r w:rsidRPr="00C11AA2">
        <w:rPr>
          <w:lang w:val="sr-Cyrl-CS"/>
        </w:rPr>
        <w:t>ег</w:t>
      </w:r>
      <w:r w:rsidR="00620955" w:rsidRPr="00C11AA2">
        <w:rPr>
          <w:lang w:val="sr-Cyrl-CS"/>
        </w:rPr>
        <w:t xml:space="preserve"> кандидат са ранг листе</w:t>
      </w:r>
      <w:r w:rsidR="00DD59F9" w:rsidRPr="00C11AA2">
        <w:t>.</w:t>
      </w:r>
    </w:p>
    <w:p w14:paraId="31C713F7" w14:textId="24565DA2" w:rsidR="00FF0E54" w:rsidRPr="00CA6D2C" w:rsidRDefault="00FF0E54" w:rsidP="00AC755A">
      <w:pPr>
        <w:tabs>
          <w:tab w:val="left" w:pos="9540"/>
          <w:tab w:val="left" w:pos="9639"/>
        </w:tabs>
        <w:jc w:val="both"/>
      </w:pPr>
    </w:p>
    <w:p w14:paraId="4CEE491D" w14:textId="77777777" w:rsidR="00620955" w:rsidRDefault="00620955" w:rsidP="00AC755A">
      <w:pPr>
        <w:tabs>
          <w:tab w:val="left" w:pos="9540"/>
          <w:tab w:val="left" w:pos="9639"/>
        </w:tabs>
        <w:jc w:val="both"/>
      </w:pPr>
    </w:p>
    <w:p w14:paraId="3D55B2AA" w14:textId="44A01910" w:rsidR="00FF0E54" w:rsidRPr="00402464" w:rsidRDefault="00600C08" w:rsidP="00AC755A">
      <w:pPr>
        <w:tabs>
          <w:tab w:val="left" w:pos="9540"/>
          <w:tab w:val="left" w:pos="9639"/>
        </w:tabs>
        <w:jc w:val="both"/>
        <w:rPr>
          <w:b/>
        </w:rPr>
      </w:pPr>
      <w:r w:rsidRPr="00402464">
        <w:rPr>
          <w:b/>
        </w:rPr>
        <w:t xml:space="preserve">Избор </w:t>
      </w:r>
      <w:r w:rsidR="00FF0E54" w:rsidRPr="00402464">
        <w:rPr>
          <w:b/>
        </w:rPr>
        <w:t>кандидата обавиће се у две фазе:</w:t>
      </w:r>
    </w:p>
    <w:p w14:paraId="1BB3E59F" w14:textId="6697ED15" w:rsidR="00FF0E54" w:rsidRPr="00620955" w:rsidRDefault="00373E5D" w:rsidP="00AC755A">
      <w:pPr>
        <w:rPr>
          <w:noProof/>
          <w:spacing w:val="-2"/>
        </w:rPr>
      </w:pPr>
      <w:r>
        <w:t xml:space="preserve">     1. </w:t>
      </w:r>
      <w:r w:rsidR="00FF0E54" w:rsidRPr="00620955">
        <w:rPr>
          <w:spacing w:val="-2"/>
        </w:rPr>
        <w:t>тестирање рада на рачунару (елиминационо</w:t>
      </w:r>
      <w:r w:rsidR="00BD252F" w:rsidRPr="00620955">
        <w:rPr>
          <w:spacing w:val="-2"/>
        </w:rPr>
        <w:t>, осим за мераче који се неће тестирати</w:t>
      </w:r>
      <w:r w:rsidR="00FF0E54" w:rsidRPr="00620955">
        <w:rPr>
          <w:spacing w:val="-2"/>
        </w:rPr>
        <w:t>)</w:t>
      </w:r>
      <w:r w:rsidR="00EA6106" w:rsidRPr="00620955">
        <w:rPr>
          <w:spacing w:val="-2"/>
        </w:rPr>
        <w:t>,</w:t>
      </w:r>
      <w:r w:rsidR="00600C08" w:rsidRPr="00620955">
        <w:rPr>
          <w:spacing w:val="-2"/>
        </w:rPr>
        <w:t xml:space="preserve"> </w:t>
      </w:r>
      <w:r w:rsidR="00620955" w:rsidRPr="00620955">
        <w:rPr>
          <w:spacing w:val="-2"/>
        </w:rPr>
        <w:t>и</w:t>
      </w:r>
      <w:r w:rsidR="00EA6106" w:rsidRPr="00620955">
        <w:rPr>
          <w:spacing w:val="-2"/>
        </w:rPr>
        <w:t xml:space="preserve"> </w:t>
      </w:r>
    </w:p>
    <w:p w14:paraId="5F7CD1A3" w14:textId="6358B0E0" w:rsidR="00FF0E54" w:rsidRPr="00CA6D2C" w:rsidRDefault="00373E5D" w:rsidP="00AC755A">
      <w:pPr>
        <w:tabs>
          <w:tab w:val="left" w:pos="9540"/>
          <w:tab w:val="left" w:pos="9639"/>
        </w:tabs>
        <w:jc w:val="both"/>
      </w:pPr>
      <w:r>
        <w:t xml:space="preserve">     2. </w:t>
      </w:r>
      <w:r w:rsidR="00FF0E54" w:rsidRPr="00CA6D2C">
        <w:t xml:space="preserve">разговор са </w:t>
      </w:r>
      <w:r w:rsidR="00600C08">
        <w:t>члановима комисије за избор кандидата</w:t>
      </w:r>
      <w:r w:rsidR="00FF0E54" w:rsidRPr="00CA6D2C">
        <w:t>.</w:t>
      </w:r>
    </w:p>
    <w:p w14:paraId="528341FD" w14:textId="77777777" w:rsidR="00FF0E54" w:rsidRPr="00CA6D2C" w:rsidRDefault="00FF0E54" w:rsidP="00AC755A">
      <w:pPr>
        <w:pStyle w:val="ListParagraph"/>
        <w:tabs>
          <w:tab w:val="left" w:pos="9540"/>
          <w:tab w:val="left" w:pos="9639"/>
        </w:tabs>
        <w:jc w:val="both"/>
      </w:pPr>
    </w:p>
    <w:p w14:paraId="56890324" w14:textId="77777777" w:rsidR="00402464" w:rsidRDefault="00DD59F9" w:rsidP="004C61D4">
      <w:pPr>
        <w:tabs>
          <w:tab w:val="left" w:pos="9540"/>
          <w:tab w:val="left" w:pos="9639"/>
        </w:tabs>
        <w:jc w:val="both"/>
        <w:rPr>
          <w:lang w:val="ru-RU"/>
        </w:rPr>
      </w:pPr>
      <w:r w:rsidRPr="00CA6D2C">
        <w:t>М</w:t>
      </w:r>
      <w:r w:rsidRPr="00CA6D2C">
        <w:rPr>
          <w:lang w:val="ru-RU"/>
        </w:rPr>
        <w:t xml:space="preserve">аксималан број бодова које кандидат може да добије </w:t>
      </w:r>
      <w:r w:rsidR="00B73367">
        <w:rPr>
          <w:lang w:val="ru-RU"/>
        </w:rPr>
        <w:t>на основу</w:t>
      </w:r>
      <w:r w:rsidRPr="00CA6D2C">
        <w:rPr>
          <w:lang w:val="ru-RU"/>
        </w:rPr>
        <w:t xml:space="preserve"> </w:t>
      </w:r>
      <w:r w:rsidR="00454AD6" w:rsidRPr="00456ADF">
        <w:rPr>
          <w:lang w:val="ru-RU"/>
        </w:rPr>
        <w:t xml:space="preserve">разговора </w:t>
      </w:r>
      <w:r w:rsidRPr="00456ADF">
        <w:rPr>
          <w:lang w:val="ru-RU"/>
        </w:rPr>
        <w:t xml:space="preserve">је </w:t>
      </w:r>
      <w:r w:rsidR="00620955">
        <w:rPr>
          <w:b/>
          <w:lang w:val="ru-RU"/>
        </w:rPr>
        <w:t>2</w:t>
      </w:r>
      <w:r w:rsidR="0022548A" w:rsidRPr="00456ADF">
        <w:rPr>
          <w:b/>
          <w:lang w:val="ru-RU"/>
        </w:rPr>
        <w:t xml:space="preserve">0 </w:t>
      </w:r>
      <w:r w:rsidRPr="00456ADF">
        <w:rPr>
          <w:b/>
          <w:lang w:val="ru-RU"/>
        </w:rPr>
        <w:t>бодо</w:t>
      </w:r>
      <w:r w:rsidR="001C6C17" w:rsidRPr="00456ADF">
        <w:rPr>
          <w:b/>
          <w:lang w:val="ru-RU"/>
        </w:rPr>
        <w:t>ва</w:t>
      </w:r>
      <w:r w:rsidR="001C6C17" w:rsidRPr="00456ADF">
        <w:rPr>
          <w:lang w:val="ru-RU"/>
        </w:rPr>
        <w:t>.</w:t>
      </w:r>
      <w:r w:rsidR="001C6C17" w:rsidRPr="000D5C84">
        <w:rPr>
          <w:lang w:val="ru-RU"/>
        </w:rPr>
        <w:t xml:space="preserve"> </w:t>
      </w:r>
    </w:p>
    <w:p w14:paraId="7B506FBB" w14:textId="77777777" w:rsidR="00402464" w:rsidRDefault="00402464" w:rsidP="004C61D4">
      <w:pPr>
        <w:tabs>
          <w:tab w:val="left" w:pos="9540"/>
          <w:tab w:val="left" w:pos="9639"/>
        </w:tabs>
        <w:jc w:val="both"/>
        <w:rPr>
          <w:lang w:val="ru-RU"/>
        </w:rPr>
      </w:pPr>
    </w:p>
    <w:p w14:paraId="54F4E13C" w14:textId="77777777" w:rsidR="00C11AA2" w:rsidRDefault="00C11AA2" w:rsidP="004C61D4">
      <w:pPr>
        <w:tabs>
          <w:tab w:val="left" w:pos="9540"/>
          <w:tab w:val="left" w:pos="9639"/>
        </w:tabs>
        <w:jc w:val="both"/>
        <w:rPr>
          <w:b/>
          <w:lang w:val="ru-RU"/>
        </w:rPr>
      </w:pPr>
    </w:p>
    <w:p w14:paraId="5994131E" w14:textId="564FF849" w:rsidR="004C61D4" w:rsidRPr="00402464" w:rsidRDefault="004C61D4" w:rsidP="004C61D4">
      <w:pPr>
        <w:tabs>
          <w:tab w:val="left" w:pos="9540"/>
          <w:tab w:val="left" w:pos="9639"/>
        </w:tabs>
        <w:jc w:val="both"/>
        <w:rPr>
          <w:b/>
          <w:lang w:val="ru-RU"/>
        </w:rPr>
      </w:pPr>
      <w:r w:rsidRPr="00402464">
        <w:rPr>
          <w:b/>
          <w:lang w:val="ru-RU"/>
        </w:rPr>
        <w:lastRenderedPageBreak/>
        <w:t xml:space="preserve">Предност при избору: </w:t>
      </w:r>
    </w:p>
    <w:p w14:paraId="108776B5" w14:textId="20AE4895" w:rsidR="00DD59F9" w:rsidRPr="004C61D4" w:rsidRDefault="004C61D4" w:rsidP="004C61D4">
      <w:pPr>
        <w:tabs>
          <w:tab w:val="left" w:pos="9540"/>
          <w:tab w:val="left" w:pos="9639"/>
        </w:tabs>
        <w:jc w:val="both"/>
        <w:rPr>
          <w:i/>
          <w:lang w:val="ru-RU"/>
        </w:rPr>
      </w:pPr>
      <w:r w:rsidRPr="004C61D4">
        <w:rPr>
          <w:lang w:val="ru-RU"/>
        </w:rPr>
        <w:t>У случају да кандидати остваре исти укупан број бодова, предност ће имати кандидати са већим бројем бодова добијених на разговору.</w:t>
      </w:r>
    </w:p>
    <w:p w14:paraId="50076666" w14:textId="77777777" w:rsidR="000D5C84" w:rsidRDefault="000D5C84" w:rsidP="00AC755A">
      <w:pPr>
        <w:tabs>
          <w:tab w:val="left" w:pos="9540"/>
          <w:tab w:val="left" w:pos="9639"/>
        </w:tabs>
        <w:jc w:val="both"/>
        <w:rPr>
          <w:lang w:val="ru-RU"/>
        </w:rPr>
      </w:pPr>
    </w:p>
    <w:p w14:paraId="37E1B188" w14:textId="18C12EF0" w:rsidR="00DD59F9" w:rsidRPr="000D5C84" w:rsidRDefault="00DD59F9" w:rsidP="00AC755A">
      <w:pPr>
        <w:tabs>
          <w:tab w:val="left" w:pos="9540"/>
          <w:tab w:val="left" w:pos="9639"/>
        </w:tabs>
        <w:jc w:val="both"/>
        <w:rPr>
          <w:lang w:val="ru-RU"/>
        </w:rPr>
      </w:pPr>
      <w:r w:rsidRPr="000D5C84">
        <w:rPr>
          <w:lang w:val="ru-RU"/>
        </w:rPr>
        <w:t xml:space="preserve">Прелиминарна листа </w:t>
      </w:r>
      <w:r w:rsidR="006A5D62" w:rsidRPr="000D5C84">
        <w:rPr>
          <w:lang w:val="ru-RU"/>
        </w:rPr>
        <w:t>кандидата</w:t>
      </w:r>
      <w:r w:rsidRPr="000D5C84">
        <w:rPr>
          <w:lang w:val="ru-RU"/>
        </w:rPr>
        <w:t xml:space="preserve"> биће објављена на сајту Завода </w:t>
      </w:r>
      <w:r w:rsidR="00E12D4B" w:rsidRPr="000D5C84">
        <w:rPr>
          <w:b/>
          <w:lang w:val="ru-RU"/>
        </w:rPr>
        <w:t>2</w:t>
      </w:r>
      <w:r w:rsidR="002A22FC" w:rsidRPr="000D5C84">
        <w:rPr>
          <w:b/>
          <w:lang w:val="ru-RU"/>
        </w:rPr>
        <w:t>2</w:t>
      </w:r>
      <w:r w:rsidRPr="000D5C84">
        <w:rPr>
          <w:b/>
          <w:lang w:val="ru-RU"/>
        </w:rPr>
        <w:t xml:space="preserve">. </w:t>
      </w:r>
      <w:r w:rsidR="002A22FC" w:rsidRPr="000D5C84">
        <w:rPr>
          <w:b/>
          <w:lang w:val="ru-RU"/>
        </w:rPr>
        <w:t xml:space="preserve">јула </w:t>
      </w:r>
      <w:r w:rsidRPr="000D5C84">
        <w:rPr>
          <w:b/>
          <w:lang w:val="ru-RU"/>
        </w:rPr>
        <w:t>201</w:t>
      </w:r>
      <w:r w:rsidR="00473B4E" w:rsidRPr="000D5C84">
        <w:rPr>
          <w:b/>
          <w:lang w:val="ru-RU"/>
        </w:rPr>
        <w:t>9</w:t>
      </w:r>
      <w:r w:rsidRPr="000D5C84">
        <w:rPr>
          <w:b/>
          <w:lang w:val="ru-RU"/>
        </w:rPr>
        <w:t>. године</w:t>
      </w:r>
      <w:r w:rsidRPr="000D5C84">
        <w:rPr>
          <w:lang w:val="ru-RU"/>
        </w:rPr>
        <w:t xml:space="preserve">. </w:t>
      </w:r>
    </w:p>
    <w:p w14:paraId="08D28462" w14:textId="77777777" w:rsidR="000D5C84" w:rsidRPr="000D5C84" w:rsidRDefault="000D5C84" w:rsidP="00AC755A">
      <w:pPr>
        <w:tabs>
          <w:tab w:val="left" w:pos="9540"/>
          <w:tab w:val="left" w:pos="9639"/>
        </w:tabs>
        <w:jc w:val="both"/>
      </w:pPr>
    </w:p>
    <w:p w14:paraId="68647596" w14:textId="7E11E8F2" w:rsidR="00DD59F9" w:rsidRPr="000D5C84" w:rsidRDefault="00DD59F9" w:rsidP="00AC755A">
      <w:pPr>
        <w:tabs>
          <w:tab w:val="left" w:pos="9540"/>
          <w:tab w:val="left" w:pos="9639"/>
        </w:tabs>
        <w:jc w:val="both"/>
      </w:pPr>
      <w:r w:rsidRPr="000D5C84">
        <w:t xml:space="preserve">Рок за жалбе кандидата је </w:t>
      </w:r>
      <w:r w:rsidR="0022548A" w:rsidRPr="000D5C84">
        <w:rPr>
          <w:b/>
        </w:rPr>
        <w:t xml:space="preserve">24. </w:t>
      </w:r>
      <w:r w:rsidR="00F10F45" w:rsidRPr="000D5C84">
        <w:rPr>
          <w:b/>
        </w:rPr>
        <w:t xml:space="preserve">јул </w:t>
      </w:r>
      <w:r w:rsidRPr="000D5C84">
        <w:rPr>
          <w:b/>
        </w:rPr>
        <w:t>201</w:t>
      </w:r>
      <w:r w:rsidR="00CA1DBB" w:rsidRPr="000D5C84">
        <w:rPr>
          <w:b/>
        </w:rPr>
        <w:t>9</w:t>
      </w:r>
      <w:r w:rsidRPr="000D5C84">
        <w:t>.</w:t>
      </w:r>
      <w:r w:rsidR="00F10F45" w:rsidRPr="000D5C84">
        <w:t xml:space="preserve"> </w:t>
      </w:r>
      <w:r w:rsidR="006A5D62" w:rsidRPr="000D5C84">
        <w:rPr>
          <w:b/>
        </w:rPr>
        <w:t>године</w:t>
      </w:r>
      <w:r w:rsidR="00F20545" w:rsidRPr="000D5C84">
        <w:t>,</w:t>
      </w:r>
      <w:r w:rsidRPr="000D5C84">
        <w:t xml:space="preserve"> до 12 часова</w:t>
      </w:r>
      <w:r w:rsidR="00C556C3" w:rsidRPr="000D5C84">
        <w:t>.</w:t>
      </w:r>
      <w:r w:rsidR="00F10F45" w:rsidRPr="000D5C84">
        <w:t xml:space="preserve"> </w:t>
      </w:r>
      <w:r w:rsidR="00C556C3" w:rsidRPr="000D5C84">
        <w:t>К</w:t>
      </w:r>
      <w:r w:rsidRPr="000D5C84">
        <w:t xml:space="preserve">андидати жалбу могу поднети </w:t>
      </w:r>
      <w:r w:rsidR="00305931">
        <w:t>на</w:t>
      </w:r>
      <w:r w:rsidR="00305931" w:rsidRPr="000D5C84">
        <w:t xml:space="preserve"> </w:t>
      </w:r>
      <w:r w:rsidRPr="000D5C84">
        <w:t>имејл</w:t>
      </w:r>
      <w:r w:rsidR="00F20545" w:rsidRPr="000D5C84">
        <w:t>-</w:t>
      </w:r>
      <w:r w:rsidRPr="000D5C84">
        <w:t>адрес</w:t>
      </w:r>
      <w:r w:rsidR="00305931">
        <w:t>у</w:t>
      </w:r>
      <w:r w:rsidRPr="000D5C84">
        <w:t>:</w:t>
      </w:r>
      <w:r w:rsidR="0022548A" w:rsidRPr="000D5C84">
        <w:t xml:space="preserve"> </w:t>
      </w:r>
      <w:hyperlink r:id="rId8" w:history="1">
        <w:r w:rsidRPr="000D5C84">
          <w:rPr>
            <w:rStyle w:val="Hyperlink"/>
          </w:rPr>
          <w:t>mladen.velickovic@stat.gov.rs</w:t>
        </w:r>
      </w:hyperlink>
      <w:r w:rsidRPr="000D5C84">
        <w:t xml:space="preserve">. Жалбе се разматрају </w:t>
      </w:r>
      <w:r w:rsidR="0022548A" w:rsidRPr="000D5C84">
        <w:rPr>
          <w:b/>
        </w:rPr>
        <w:t>25</w:t>
      </w:r>
      <w:r w:rsidRPr="000D5C84">
        <w:rPr>
          <w:b/>
        </w:rPr>
        <w:t xml:space="preserve">. </w:t>
      </w:r>
      <w:r w:rsidR="002E526A" w:rsidRPr="000D5C84">
        <w:rPr>
          <w:b/>
        </w:rPr>
        <w:t>јул</w:t>
      </w:r>
      <w:r w:rsidR="00E12D4B" w:rsidRPr="000D5C84">
        <w:rPr>
          <w:b/>
        </w:rPr>
        <w:t>а</w:t>
      </w:r>
      <w:r w:rsidR="00FB70F7" w:rsidRPr="000D5C84">
        <w:rPr>
          <w:b/>
        </w:rPr>
        <w:t xml:space="preserve"> 2019</w:t>
      </w:r>
      <w:r w:rsidR="00E12D4B" w:rsidRPr="000D5C84">
        <w:rPr>
          <w:b/>
        </w:rPr>
        <w:t>.</w:t>
      </w:r>
      <w:r w:rsidR="00FB70F7" w:rsidRPr="000D5C84">
        <w:rPr>
          <w:b/>
        </w:rPr>
        <w:t xml:space="preserve"> године</w:t>
      </w:r>
      <w:r w:rsidRPr="000D5C84">
        <w:t>.</w:t>
      </w:r>
    </w:p>
    <w:p w14:paraId="59332EC8" w14:textId="77777777" w:rsidR="000D5C84" w:rsidRPr="000D5C84" w:rsidRDefault="000D5C84" w:rsidP="00AC755A">
      <w:pPr>
        <w:tabs>
          <w:tab w:val="left" w:pos="9540"/>
          <w:tab w:val="left" w:pos="9639"/>
        </w:tabs>
        <w:jc w:val="both"/>
        <w:rPr>
          <w:b/>
          <w:lang w:val="ru-RU"/>
        </w:rPr>
      </w:pPr>
    </w:p>
    <w:p w14:paraId="70FFEAC2" w14:textId="40BA4FA5" w:rsidR="00DD59F9" w:rsidRPr="00CA6D2C" w:rsidRDefault="00DD59F9" w:rsidP="00AC755A">
      <w:pPr>
        <w:tabs>
          <w:tab w:val="left" w:pos="9540"/>
          <w:tab w:val="left" w:pos="9639"/>
        </w:tabs>
        <w:jc w:val="both"/>
        <w:rPr>
          <w:b/>
          <w:lang w:val="ru-RU"/>
        </w:rPr>
      </w:pPr>
      <w:r w:rsidRPr="000D5C84">
        <w:rPr>
          <w:b/>
          <w:lang w:val="ru-RU"/>
        </w:rPr>
        <w:t xml:space="preserve">Коначна листа изабраних </w:t>
      </w:r>
      <w:r w:rsidR="0022548A" w:rsidRPr="000D5C84">
        <w:rPr>
          <w:b/>
          <w:lang w:val="ru-RU"/>
        </w:rPr>
        <w:t>кандидата</w:t>
      </w:r>
      <w:r w:rsidR="009C1AA0" w:rsidRPr="000D5C84">
        <w:rPr>
          <w:b/>
          <w:lang w:val="ru-RU"/>
        </w:rPr>
        <w:t xml:space="preserve"> </w:t>
      </w:r>
      <w:r w:rsidRPr="000D5C84">
        <w:rPr>
          <w:b/>
          <w:lang w:val="ru-RU"/>
        </w:rPr>
        <w:t xml:space="preserve">биће објављена на сајту Завода </w:t>
      </w:r>
      <w:r w:rsidR="0022548A" w:rsidRPr="000D5C84">
        <w:rPr>
          <w:b/>
          <w:lang w:val="ru-RU"/>
        </w:rPr>
        <w:t>26</w:t>
      </w:r>
      <w:r w:rsidRPr="000D5C84">
        <w:rPr>
          <w:b/>
          <w:lang w:val="ru-RU"/>
        </w:rPr>
        <w:t xml:space="preserve">. </w:t>
      </w:r>
      <w:r w:rsidR="002E526A" w:rsidRPr="000D5C84">
        <w:rPr>
          <w:b/>
        </w:rPr>
        <w:t>јула</w:t>
      </w:r>
      <w:r w:rsidR="002E526A" w:rsidRPr="000D5C84">
        <w:rPr>
          <w:b/>
          <w:lang w:val="ru-RU"/>
        </w:rPr>
        <w:t xml:space="preserve"> </w:t>
      </w:r>
      <w:r w:rsidRPr="000D5C84">
        <w:rPr>
          <w:b/>
          <w:lang w:val="ru-RU"/>
        </w:rPr>
        <w:t>201</w:t>
      </w:r>
      <w:r w:rsidR="00473B4E" w:rsidRPr="000D5C84">
        <w:rPr>
          <w:b/>
          <w:lang w:val="ru-RU"/>
        </w:rPr>
        <w:t>9</w:t>
      </w:r>
      <w:r w:rsidRPr="000D5C84">
        <w:rPr>
          <w:b/>
          <w:lang w:val="ru-RU"/>
        </w:rPr>
        <w:t>. године.</w:t>
      </w:r>
      <w:r w:rsidR="0022548A" w:rsidRPr="000D5C84">
        <w:rPr>
          <w:lang w:val="ru-RU"/>
        </w:rPr>
        <w:t xml:space="preserve"> Уз листу, биће објављен и линк преко кога ће изабрани кандидати попун</w:t>
      </w:r>
      <w:r w:rsidR="00E50EAB">
        <w:rPr>
          <w:lang w:val="ru-RU"/>
        </w:rPr>
        <w:t>ити</w:t>
      </w:r>
      <w:r w:rsidR="0022548A" w:rsidRPr="000D5C84">
        <w:rPr>
          <w:lang w:val="ru-RU"/>
        </w:rPr>
        <w:t xml:space="preserve"> додатне податке неопходне за израду уговора о ангажовању.</w:t>
      </w:r>
    </w:p>
    <w:p w14:paraId="51E04706" w14:textId="77777777" w:rsidR="00456ADF" w:rsidRDefault="00456ADF" w:rsidP="00AC755A">
      <w:pPr>
        <w:tabs>
          <w:tab w:val="left" w:pos="9540"/>
          <w:tab w:val="left" w:pos="9639"/>
        </w:tabs>
        <w:jc w:val="both"/>
        <w:rPr>
          <w:lang w:val="ru-RU"/>
        </w:rPr>
      </w:pPr>
    </w:p>
    <w:p w14:paraId="25B3278A" w14:textId="7701B171" w:rsidR="00BC2710" w:rsidRDefault="00BC2710" w:rsidP="00AC755A">
      <w:pPr>
        <w:tabs>
          <w:tab w:val="left" w:pos="9540"/>
          <w:tab w:val="left" w:pos="9639"/>
        </w:tabs>
        <w:jc w:val="both"/>
        <w:rPr>
          <w:lang w:val="ru-RU"/>
        </w:rPr>
      </w:pPr>
      <w:r>
        <w:rPr>
          <w:lang w:val="ru-RU"/>
        </w:rPr>
        <w:t>Најважнији датуми:</w:t>
      </w:r>
    </w:p>
    <w:p w14:paraId="15267F73" w14:textId="77777777" w:rsidR="00880A57" w:rsidRDefault="00880A57" w:rsidP="00AC755A">
      <w:pPr>
        <w:tabs>
          <w:tab w:val="left" w:pos="9540"/>
          <w:tab w:val="left" w:pos="9639"/>
        </w:tabs>
        <w:jc w:val="both"/>
        <w:rPr>
          <w:lang w:val="ru-RU"/>
        </w:rPr>
      </w:pPr>
    </w:p>
    <w:tbl>
      <w:tblPr>
        <w:tblW w:w="9625" w:type="dxa"/>
        <w:tblLook w:val="04A0" w:firstRow="1" w:lastRow="0" w:firstColumn="1" w:lastColumn="0" w:noHBand="0" w:noVBand="1"/>
      </w:tblPr>
      <w:tblGrid>
        <w:gridCol w:w="6115"/>
        <w:gridCol w:w="3510"/>
      </w:tblGrid>
      <w:tr w:rsidR="00880A57" w:rsidRPr="001D6918" w14:paraId="6E1EDC83" w14:textId="77777777" w:rsidTr="00476942">
        <w:trPr>
          <w:trHeight w:val="397"/>
        </w:trPr>
        <w:tc>
          <w:tcPr>
            <w:tcW w:w="6115" w:type="dxa"/>
            <w:tcBorders>
              <w:top w:val="single" w:sz="4" w:space="0" w:color="auto"/>
              <w:left w:val="single" w:sz="4" w:space="0" w:color="auto"/>
              <w:bottom w:val="single" w:sz="4" w:space="0" w:color="auto"/>
              <w:right w:val="single" w:sz="4" w:space="0" w:color="auto"/>
            </w:tcBorders>
            <w:shd w:val="clear" w:color="000000" w:fill="DBDBDB"/>
            <w:vAlign w:val="center"/>
            <w:hideMark/>
          </w:tcPr>
          <w:p w14:paraId="5E96544A" w14:textId="77777777" w:rsidR="00880A57" w:rsidRPr="001D6918" w:rsidRDefault="00880A57" w:rsidP="00D913F8">
            <w:pPr>
              <w:jc w:val="center"/>
              <w:rPr>
                <w:rFonts w:ascii="Calibri" w:hAnsi="Calibri" w:cs="Calibri"/>
                <w:b/>
                <w:bCs/>
                <w:color w:val="000000"/>
                <w:sz w:val="22"/>
                <w:szCs w:val="22"/>
                <w:lang w:val="en-US"/>
              </w:rPr>
            </w:pPr>
            <w:proofErr w:type="spellStart"/>
            <w:r w:rsidRPr="001D6918">
              <w:rPr>
                <w:rFonts w:ascii="Calibri" w:hAnsi="Calibri" w:cs="Calibri"/>
                <w:b/>
                <w:bCs/>
                <w:color w:val="000000"/>
                <w:sz w:val="22"/>
                <w:szCs w:val="22"/>
                <w:lang w:val="en-US"/>
              </w:rPr>
              <w:t>Активности</w:t>
            </w:r>
            <w:proofErr w:type="spellEnd"/>
          </w:p>
        </w:tc>
        <w:tc>
          <w:tcPr>
            <w:tcW w:w="3510" w:type="dxa"/>
            <w:tcBorders>
              <w:top w:val="single" w:sz="4" w:space="0" w:color="auto"/>
              <w:left w:val="nil"/>
              <w:bottom w:val="single" w:sz="4" w:space="0" w:color="auto"/>
              <w:right w:val="single" w:sz="4" w:space="0" w:color="auto"/>
            </w:tcBorders>
            <w:shd w:val="clear" w:color="000000" w:fill="DBDBDB"/>
            <w:vAlign w:val="center"/>
            <w:hideMark/>
          </w:tcPr>
          <w:p w14:paraId="482C7F5D" w14:textId="77777777" w:rsidR="00880A57" w:rsidRPr="001D6918" w:rsidRDefault="00880A57" w:rsidP="00D913F8">
            <w:pPr>
              <w:jc w:val="center"/>
              <w:rPr>
                <w:rFonts w:ascii="Calibri" w:hAnsi="Calibri" w:cs="Calibri"/>
                <w:b/>
                <w:bCs/>
                <w:color w:val="000000"/>
                <w:sz w:val="22"/>
                <w:szCs w:val="22"/>
                <w:lang w:val="en-US"/>
              </w:rPr>
            </w:pPr>
            <w:proofErr w:type="spellStart"/>
            <w:r w:rsidRPr="001D6918">
              <w:rPr>
                <w:rFonts w:ascii="Calibri" w:hAnsi="Calibri" w:cs="Calibri"/>
                <w:b/>
                <w:bCs/>
                <w:color w:val="000000"/>
                <w:sz w:val="22"/>
                <w:szCs w:val="22"/>
                <w:lang w:val="en-US"/>
              </w:rPr>
              <w:t>Датуми</w:t>
            </w:r>
            <w:proofErr w:type="spellEnd"/>
          </w:p>
        </w:tc>
      </w:tr>
      <w:tr w:rsidR="00880A57" w:rsidRPr="001D6918" w14:paraId="68705F00"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30FE839A" w14:textId="77777777" w:rsidR="00880A57" w:rsidRPr="001D6918" w:rsidRDefault="00880A57" w:rsidP="00D913F8">
            <w:pPr>
              <w:ind w:firstLineChars="100" w:firstLine="220"/>
              <w:rPr>
                <w:rFonts w:ascii="Calibri" w:hAnsi="Calibri" w:cs="Calibri"/>
                <w:color w:val="000000"/>
                <w:sz w:val="22"/>
                <w:szCs w:val="22"/>
                <w:lang w:val="en-US"/>
              </w:rPr>
            </w:pPr>
            <w:proofErr w:type="spellStart"/>
            <w:r w:rsidRPr="001D6918">
              <w:rPr>
                <w:rFonts w:ascii="Calibri" w:hAnsi="Calibri" w:cs="Calibri"/>
                <w:color w:val="000000"/>
                <w:sz w:val="22"/>
                <w:szCs w:val="22"/>
                <w:lang w:val="en-US"/>
              </w:rPr>
              <w:t>Пријава</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кандидата</w:t>
            </w:r>
            <w:proofErr w:type="spellEnd"/>
          </w:p>
        </w:tc>
        <w:tc>
          <w:tcPr>
            <w:tcW w:w="3510" w:type="dxa"/>
            <w:tcBorders>
              <w:top w:val="nil"/>
              <w:left w:val="nil"/>
              <w:bottom w:val="single" w:sz="4" w:space="0" w:color="auto"/>
              <w:right w:val="single" w:sz="4" w:space="0" w:color="auto"/>
            </w:tcBorders>
            <w:shd w:val="clear" w:color="auto" w:fill="auto"/>
            <w:vAlign w:val="center"/>
            <w:hideMark/>
          </w:tcPr>
          <w:p w14:paraId="2F0B8815" w14:textId="05662B67" w:rsidR="00880A57" w:rsidRPr="001D6918" w:rsidRDefault="00880A57" w:rsidP="000D5C84">
            <w:pPr>
              <w:ind w:firstLineChars="66" w:firstLine="145"/>
              <w:rPr>
                <w:rFonts w:ascii="Calibri" w:hAnsi="Calibri" w:cs="Calibri"/>
                <w:color w:val="000000"/>
                <w:sz w:val="22"/>
                <w:szCs w:val="22"/>
              </w:rPr>
            </w:pPr>
            <w:r w:rsidRPr="001D6918">
              <w:rPr>
                <w:rFonts w:ascii="Calibri" w:hAnsi="Calibri" w:cs="Calibri"/>
                <w:color w:val="000000"/>
                <w:sz w:val="22"/>
                <w:szCs w:val="22"/>
                <w:lang w:val="en-US"/>
              </w:rPr>
              <w:t xml:space="preserve">8-14. </w:t>
            </w:r>
            <w:proofErr w:type="spellStart"/>
            <w:r w:rsidRPr="001D6918">
              <w:rPr>
                <w:rFonts w:ascii="Calibri" w:hAnsi="Calibri" w:cs="Calibri"/>
                <w:color w:val="000000"/>
                <w:sz w:val="22"/>
                <w:szCs w:val="22"/>
                <w:lang w:val="en-US"/>
              </w:rPr>
              <w:t>јул</w:t>
            </w:r>
            <w:proofErr w:type="spellEnd"/>
            <w:r w:rsidR="000D5C84" w:rsidRPr="001D6918">
              <w:rPr>
                <w:rFonts w:ascii="Calibri" w:hAnsi="Calibri" w:cs="Calibri"/>
                <w:color w:val="000000"/>
                <w:sz w:val="22"/>
                <w:szCs w:val="22"/>
              </w:rPr>
              <w:t xml:space="preserve"> 2019.</w:t>
            </w:r>
          </w:p>
        </w:tc>
      </w:tr>
      <w:tr w:rsidR="00880A57" w:rsidRPr="001D6918" w14:paraId="246D9A09"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39F966E1" w14:textId="6E17CCEE" w:rsidR="00476942" w:rsidRPr="00FD268A" w:rsidRDefault="00880A57" w:rsidP="008A6842">
            <w:pPr>
              <w:ind w:left="240"/>
              <w:rPr>
                <w:rFonts w:ascii="Calibri" w:hAnsi="Calibri" w:cs="Calibri"/>
                <w:color w:val="000000"/>
                <w:sz w:val="22"/>
                <w:szCs w:val="22"/>
              </w:rPr>
            </w:pPr>
            <w:proofErr w:type="spellStart"/>
            <w:r w:rsidRPr="001D6918">
              <w:rPr>
                <w:rFonts w:ascii="Calibri" w:hAnsi="Calibri" w:cs="Calibri"/>
                <w:color w:val="000000"/>
                <w:sz w:val="22"/>
                <w:szCs w:val="22"/>
                <w:lang w:val="en-US"/>
              </w:rPr>
              <w:t>Објављивање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листе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кандидата</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који</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се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позивају</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на</w:t>
            </w:r>
            <w:proofErr w:type="spellEnd"/>
            <w:r w:rsidRPr="001D6918">
              <w:rPr>
                <w:rFonts w:ascii="Calibri" w:hAnsi="Calibri" w:cs="Calibri"/>
                <w:color w:val="000000"/>
                <w:sz w:val="22"/>
                <w:szCs w:val="22"/>
                <w:lang w:val="en-US"/>
              </w:rPr>
              <w:t xml:space="preserve"> </w:t>
            </w:r>
            <w:r w:rsidR="00D07F65">
              <w:rPr>
                <w:rFonts w:ascii="Calibri" w:hAnsi="Calibri" w:cs="Calibri"/>
                <w:color w:val="000000"/>
                <w:sz w:val="22"/>
                <w:szCs w:val="22"/>
              </w:rPr>
              <w:t xml:space="preserve"> </w:t>
            </w:r>
            <w:r w:rsidR="00476942">
              <w:rPr>
                <w:rFonts w:ascii="Calibri" w:hAnsi="Calibri" w:cs="Calibri"/>
                <w:color w:val="000000"/>
                <w:sz w:val="22"/>
                <w:szCs w:val="22"/>
              </w:rPr>
              <w:t xml:space="preserve">тестирање и </w:t>
            </w:r>
            <w:proofErr w:type="spellStart"/>
            <w:r w:rsidRPr="001D6918">
              <w:rPr>
                <w:rFonts w:ascii="Calibri" w:hAnsi="Calibri" w:cs="Calibri"/>
                <w:color w:val="000000"/>
                <w:sz w:val="22"/>
                <w:szCs w:val="22"/>
                <w:lang w:val="en-US"/>
              </w:rPr>
              <w:t>разговор</w:t>
            </w:r>
            <w:proofErr w:type="spellEnd"/>
            <w:r w:rsidR="00FD268A">
              <w:rPr>
                <w:rFonts w:ascii="Calibri" w:hAnsi="Calibri" w:cs="Calibri"/>
                <w:color w:val="000000"/>
                <w:sz w:val="22"/>
                <w:szCs w:val="22"/>
              </w:rPr>
              <w:t xml:space="preserve"> (на основу бодова)</w:t>
            </w:r>
          </w:p>
        </w:tc>
        <w:tc>
          <w:tcPr>
            <w:tcW w:w="3510" w:type="dxa"/>
            <w:tcBorders>
              <w:top w:val="nil"/>
              <w:left w:val="nil"/>
              <w:bottom w:val="single" w:sz="4" w:space="0" w:color="auto"/>
              <w:right w:val="single" w:sz="4" w:space="0" w:color="auto"/>
            </w:tcBorders>
            <w:shd w:val="clear" w:color="auto" w:fill="auto"/>
            <w:vAlign w:val="center"/>
            <w:hideMark/>
          </w:tcPr>
          <w:p w14:paraId="2FECA473" w14:textId="77777777" w:rsidR="00880A57" w:rsidRPr="001D6918" w:rsidRDefault="00880A57" w:rsidP="000D5C84">
            <w:pPr>
              <w:ind w:firstLineChars="66" w:firstLine="145"/>
              <w:rPr>
                <w:rFonts w:ascii="Calibri" w:hAnsi="Calibri" w:cs="Calibri"/>
                <w:color w:val="000000"/>
                <w:sz w:val="22"/>
                <w:szCs w:val="22"/>
                <w:lang w:val="en-US"/>
              </w:rPr>
            </w:pPr>
            <w:r w:rsidRPr="001D6918">
              <w:rPr>
                <w:rFonts w:ascii="Calibri" w:hAnsi="Calibri" w:cs="Calibri"/>
                <w:color w:val="000000"/>
                <w:sz w:val="22"/>
                <w:szCs w:val="22"/>
                <w:lang w:val="en-US"/>
              </w:rPr>
              <w:t xml:space="preserve">15. </w:t>
            </w:r>
            <w:proofErr w:type="spellStart"/>
            <w:r w:rsidRPr="001D6918">
              <w:rPr>
                <w:rFonts w:ascii="Calibri" w:hAnsi="Calibri" w:cs="Calibri"/>
                <w:color w:val="000000"/>
                <w:sz w:val="22"/>
                <w:szCs w:val="22"/>
                <w:lang w:val="en-US"/>
              </w:rPr>
              <w:t>јул</w:t>
            </w:r>
            <w:proofErr w:type="spellEnd"/>
          </w:p>
        </w:tc>
      </w:tr>
      <w:tr w:rsidR="00880A57" w:rsidRPr="001D6918" w14:paraId="400DD183"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1BBAFEF9" w14:textId="77777777" w:rsidR="00880A57" w:rsidRPr="001D6918" w:rsidRDefault="00880A57" w:rsidP="00D913F8">
            <w:pPr>
              <w:ind w:firstLineChars="100" w:firstLine="220"/>
              <w:rPr>
                <w:rFonts w:ascii="Calibri" w:hAnsi="Calibri" w:cs="Calibri"/>
                <w:color w:val="000000"/>
                <w:sz w:val="22"/>
                <w:szCs w:val="22"/>
                <w:lang w:val="en-US"/>
              </w:rPr>
            </w:pPr>
            <w:proofErr w:type="spellStart"/>
            <w:r w:rsidRPr="001D6918">
              <w:rPr>
                <w:rFonts w:ascii="Calibri" w:hAnsi="Calibri" w:cs="Calibri"/>
                <w:color w:val="000000"/>
                <w:sz w:val="22"/>
                <w:szCs w:val="22"/>
                <w:lang w:val="en-US"/>
              </w:rPr>
              <w:t>Разговор</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са</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кандидатима</w:t>
            </w:r>
            <w:proofErr w:type="spellEnd"/>
          </w:p>
        </w:tc>
        <w:tc>
          <w:tcPr>
            <w:tcW w:w="3510" w:type="dxa"/>
            <w:tcBorders>
              <w:top w:val="nil"/>
              <w:left w:val="nil"/>
              <w:bottom w:val="single" w:sz="4" w:space="0" w:color="auto"/>
              <w:right w:val="single" w:sz="4" w:space="0" w:color="auto"/>
            </w:tcBorders>
            <w:shd w:val="clear" w:color="auto" w:fill="auto"/>
            <w:vAlign w:val="center"/>
            <w:hideMark/>
          </w:tcPr>
          <w:p w14:paraId="6FD456AB" w14:textId="77777777" w:rsidR="00880A57" w:rsidRPr="001D6918" w:rsidRDefault="00880A57" w:rsidP="000D5C84">
            <w:pPr>
              <w:ind w:firstLineChars="66" w:firstLine="145"/>
              <w:rPr>
                <w:rFonts w:ascii="Calibri" w:hAnsi="Calibri" w:cs="Calibri"/>
                <w:color w:val="000000"/>
                <w:sz w:val="22"/>
                <w:szCs w:val="22"/>
                <w:lang w:val="en-US"/>
              </w:rPr>
            </w:pPr>
            <w:r w:rsidRPr="001D6918">
              <w:rPr>
                <w:rFonts w:ascii="Calibri" w:hAnsi="Calibri" w:cs="Calibri"/>
                <w:color w:val="000000"/>
                <w:sz w:val="22"/>
                <w:szCs w:val="22"/>
                <w:lang w:val="en-US"/>
              </w:rPr>
              <w:t xml:space="preserve">17-19. </w:t>
            </w:r>
            <w:proofErr w:type="spellStart"/>
            <w:r w:rsidRPr="001D6918">
              <w:rPr>
                <w:rFonts w:ascii="Calibri" w:hAnsi="Calibri" w:cs="Calibri"/>
                <w:color w:val="000000"/>
                <w:sz w:val="22"/>
                <w:szCs w:val="22"/>
                <w:lang w:val="en-US"/>
              </w:rPr>
              <w:t>јул</w:t>
            </w:r>
            <w:proofErr w:type="spellEnd"/>
          </w:p>
        </w:tc>
      </w:tr>
      <w:tr w:rsidR="00880A57" w:rsidRPr="001D6918" w14:paraId="5A92D8B2"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6D2B5DF0" w14:textId="1A47F6AB" w:rsidR="00880A57" w:rsidRPr="001D6918" w:rsidRDefault="00880A57" w:rsidP="00E42C40">
            <w:pPr>
              <w:ind w:firstLineChars="100" w:firstLine="220"/>
              <w:rPr>
                <w:rFonts w:ascii="Calibri" w:hAnsi="Calibri" w:cs="Calibri"/>
                <w:color w:val="000000"/>
                <w:sz w:val="22"/>
                <w:szCs w:val="22"/>
                <w:lang w:val="en-US"/>
              </w:rPr>
            </w:pPr>
            <w:proofErr w:type="spellStart"/>
            <w:r w:rsidRPr="001D6918">
              <w:rPr>
                <w:rFonts w:ascii="Calibri" w:hAnsi="Calibri" w:cs="Calibri"/>
                <w:color w:val="000000"/>
                <w:sz w:val="22"/>
                <w:szCs w:val="22"/>
                <w:lang w:val="en-US"/>
              </w:rPr>
              <w:t>Објављивање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Прелиминарне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листе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кандидата</w:t>
            </w:r>
            <w:proofErr w:type="spellEnd"/>
          </w:p>
        </w:tc>
        <w:tc>
          <w:tcPr>
            <w:tcW w:w="3510" w:type="dxa"/>
            <w:tcBorders>
              <w:top w:val="nil"/>
              <w:left w:val="nil"/>
              <w:bottom w:val="single" w:sz="4" w:space="0" w:color="auto"/>
              <w:right w:val="single" w:sz="4" w:space="0" w:color="auto"/>
            </w:tcBorders>
            <w:shd w:val="clear" w:color="auto" w:fill="auto"/>
            <w:vAlign w:val="center"/>
            <w:hideMark/>
          </w:tcPr>
          <w:p w14:paraId="33BFA7BD" w14:textId="77777777" w:rsidR="00880A57" w:rsidRPr="001D6918" w:rsidRDefault="00880A57" w:rsidP="000D5C84">
            <w:pPr>
              <w:ind w:firstLineChars="66" w:firstLine="145"/>
              <w:rPr>
                <w:rFonts w:ascii="Calibri" w:hAnsi="Calibri" w:cs="Calibri"/>
                <w:color w:val="000000"/>
                <w:sz w:val="22"/>
                <w:szCs w:val="22"/>
                <w:lang w:val="en-US"/>
              </w:rPr>
            </w:pPr>
            <w:r w:rsidRPr="001D6918">
              <w:rPr>
                <w:rFonts w:ascii="Calibri" w:hAnsi="Calibri" w:cs="Calibri"/>
                <w:color w:val="000000"/>
                <w:sz w:val="22"/>
                <w:szCs w:val="22"/>
                <w:lang w:val="en-US"/>
              </w:rPr>
              <w:t xml:space="preserve">22. </w:t>
            </w:r>
            <w:proofErr w:type="spellStart"/>
            <w:r w:rsidRPr="001D6918">
              <w:rPr>
                <w:rFonts w:ascii="Calibri" w:hAnsi="Calibri" w:cs="Calibri"/>
                <w:color w:val="000000"/>
                <w:sz w:val="22"/>
                <w:szCs w:val="22"/>
                <w:lang w:val="en-US"/>
              </w:rPr>
              <w:t>јул</w:t>
            </w:r>
            <w:proofErr w:type="spellEnd"/>
          </w:p>
        </w:tc>
      </w:tr>
      <w:tr w:rsidR="00880A57" w:rsidRPr="001D6918" w14:paraId="26AC7459"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4E90191A" w14:textId="7493AF6F" w:rsidR="00880A57" w:rsidRPr="001D6918" w:rsidRDefault="00880A57" w:rsidP="00620955">
            <w:pPr>
              <w:ind w:firstLineChars="100" w:firstLine="220"/>
              <w:rPr>
                <w:rFonts w:ascii="Calibri" w:hAnsi="Calibri" w:cs="Calibri"/>
                <w:color w:val="000000"/>
                <w:sz w:val="22"/>
                <w:szCs w:val="22"/>
                <w:lang w:val="en-US"/>
              </w:rPr>
            </w:pPr>
            <w:proofErr w:type="spellStart"/>
            <w:r w:rsidRPr="001D6918">
              <w:rPr>
                <w:rFonts w:ascii="Calibri" w:hAnsi="Calibri" w:cs="Calibri"/>
                <w:color w:val="000000"/>
                <w:sz w:val="22"/>
                <w:szCs w:val="22"/>
                <w:lang w:val="en-US"/>
              </w:rPr>
              <w:t>Рок</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за</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жалбе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кандидата</w:t>
            </w:r>
            <w:proofErr w:type="spellEnd"/>
            <w:r w:rsidRPr="001D6918">
              <w:rPr>
                <w:rFonts w:ascii="Calibri" w:hAnsi="Calibri" w:cs="Calibri"/>
                <w:color w:val="000000"/>
                <w:sz w:val="22"/>
                <w:szCs w:val="22"/>
                <w:lang w:val="en-US"/>
              </w:rPr>
              <w:t xml:space="preserve"> </w:t>
            </w:r>
          </w:p>
        </w:tc>
        <w:tc>
          <w:tcPr>
            <w:tcW w:w="3510" w:type="dxa"/>
            <w:tcBorders>
              <w:top w:val="nil"/>
              <w:left w:val="nil"/>
              <w:bottom w:val="single" w:sz="4" w:space="0" w:color="auto"/>
              <w:right w:val="single" w:sz="4" w:space="0" w:color="auto"/>
            </w:tcBorders>
            <w:shd w:val="clear" w:color="auto" w:fill="auto"/>
            <w:vAlign w:val="center"/>
            <w:hideMark/>
          </w:tcPr>
          <w:p w14:paraId="091FDEA1" w14:textId="1D9AB5F3" w:rsidR="00880A57" w:rsidRPr="00446202" w:rsidRDefault="00880A57" w:rsidP="00446202">
            <w:pPr>
              <w:ind w:firstLineChars="66" w:firstLine="145"/>
              <w:rPr>
                <w:rFonts w:ascii="Calibri" w:hAnsi="Calibri" w:cs="Calibri"/>
                <w:color w:val="000000"/>
                <w:sz w:val="22"/>
                <w:szCs w:val="22"/>
              </w:rPr>
            </w:pPr>
            <w:r w:rsidRPr="001D6918">
              <w:rPr>
                <w:rFonts w:ascii="Calibri" w:hAnsi="Calibri" w:cs="Calibri"/>
                <w:color w:val="000000"/>
                <w:sz w:val="22"/>
                <w:szCs w:val="22"/>
                <w:lang w:val="en-US"/>
              </w:rPr>
              <w:t>2</w:t>
            </w:r>
            <w:r w:rsidR="00446202">
              <w:rPr>
                <w:rFonts w:ascii="Calibri" w:hAnsi="Calibri" w:cs="Calibri"/>
                <w:color w:val="000000"/>
                <w:sz w:val="22"/>
                <w:szCs w:val="22"/>
              </w:rPr>
              <w:t>4</w:t>
            </w:r>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јул</w:t>
            </w:r>
            <w:proofErr w:type="spellEnd"/>
            <w:r w:rsidR="00446202">
              <w:rPr>
                <w:rFonts w:ascii="Calibri" w:hAnsi="Calibri" w:cs="Calibri"/>
                <w:color w:val="000000"/>
                <w:sz w:val="22"/>
                <w:szCs w:val="22"/>
              </w:rPr>
              <w:t xml:space="preserve"> </w:t>
            </w:r>
            <w:r w:rsidR="00446202" w:rsidRPr="00446202">
              <w:rPr>
                <w:rFonts w:ascii="Calibri" w:hAnsi="Calibri" w:cs="Calibri"/>
                <w:color w:val="000000"/>
                <w:sz w:val="22"/>
                <w:szCs w:val="22"/>
              </w:rPr>
              <w:t>до 12 часова</w:t>
            </w:r>
          </w:p>
        </w:tc>
      </w:tr>
      <w:tr w:rsidR="00880A57" w:rsidRPr="001D6918" w14:paraId="7A0E1637"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40F8341A" w14:textId="77777777" w:rsidR="00880A57" w:rsidRPr="001D6918" w:rsidRDefault="00880A57" w:rsidP="00D913F8">
            <w:pPr>
              <w:ind w:firstLineChars="100" w:firstLine="220"/>
              <w:rPr>
                <w:rFonts w:ascii="Calibri" w:hAnsi="Calibri" w:cs="Calibri"/>
                <w:color w:val="000000"/>
                <w:sz w:val="22"/>
                <w:szCs w:val="22"/>
                <w:lang w:val="en-US"/>
              </w:rPr>
            </w:pPr>
            <w:proofErr w:type="spellStart"/>
            <w:r w:rsidRPr="001D6918">
              <w:rPr>
                <w:rFonts w:ascii="Calibri" w:hAnsi="Calibri" w:cs="Calibri"/>
                <w:color w:val="000000"/>
                <w:sz w:val="22"/>
                <w:szCs w:val="22"/>
                <w:lang w:val="en-US"/>
              </w:rPr>
              <w:t>Разматрање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жалби</w:t>
            </w:r>
            <w:proofErr w:type="spellEnd"/>
          </w:p>
        </w:tc>
        <w:tc>
          <w:tcPr>
            <w:tcW w:w="3510" w:type="dxa"/>
            <w:tcBorders>
              <w:top w:val="nil"/>
              <w:left w:val="nil"/>
              <w:bottom w:val="single" w:sz="4" w:space="0" w:color="auto"/>
              <w:right w:val="single" w:sz="4" w:space="0" w:color="auto"/>
            </w:tcBorders>
            <w:shd w:val="clear" w:color="auto" w:fill="auto"/>
            <w:vAlign w:val="center"/>
            <w:hideMark/>
          </w:tcPr>
          <w:p w14:paraId="0CF3A503" w14:textId="37F28841" w:rsidR="00880A57" w:rsidRPr="001D6918" w:rsidRDefault="00880A57" w:rsidP="000D5C84">
            <w:pPr>
              <w:ind w:firstLineChars="66" w:firstLine="145"/>
              <w:rPr>
                <w:rFonts w:ascii="Calibri" w:hAnsi="Calibri" w:cs="Calibri"/>
                <w:color w:val="000000"/>
                <w:sz w:val="22"/>
                <w:szCs w:val="22"/>
                <w:lang w:val="en-US"/>
              </w:rPr>
            </w:pPr>
            <w:r w:rsidRPr="001D6918">
              <w:rPr>
                <w:rFonts w:ascii="Calibri" w:hAnsi="Calibri" w:cs="Calibri"/>
                <w:color w:val="000000"/>
                <w:sz w:val="22"/>
                <w:szCs w:val="22"/>
                <w:lang w:val="en-US"/>
              </w:rPr>
              <w:t xml:space="preserve">25. </w:t>
            </w:r>
            <w:proofErr w:type="spellStart"/>
            <w:r w:rsidRPr="001D6918">
              <w:rPr>
                <w:rFonts w:ascii="Calibri" w:hAnsi="Calibri" w:cs="Calibri"/>
                <w:color w:val="000000"/>
                <w:sz w:val="22"/>
                <w:szCs w:val="22"/>
                <w:lang w:val="en-US"/>
              </w:rPr>
              <w:t>јул</w:t>
            </w:r>
            <w:proofErr w:type="spellEnd"/>
          </w:p>
        </w:tc>
      </w:tr>
      <w:tr w:rsidR="00880A57" w:rsidRPr="001D6918" w14:paraId="380255C8"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097729AE" w14:textId="77777777" w:rsidR="00880A57" w:rsidRPr="001D6918" w:rsidRDefault="00880A57" w:rsidP="00D913F8">
            <w:pPr>
              <w:ind w:firstLineChars="100" w:firstLine="220"/>
              <w:rPr>
                <w:rFonts w:ascii="Calibri" w:hAnsi="Calibri" w:cs="Calibri"/>
                <w:color w:val="000000"/>
                <w:sz w:val="22"/>
                <w:szCs w:val="22"/>
                <w:lang w:val="en-US"/>
              </w:rPr>
            </w:pPr>
            <w:proofErr w:type="spellStart"/>
            <w:r w:rsidRPr="001D6918">
              <w:rPr>
                <w:rFonts w:ascii="Calibri" w:hAnsi="Calibri" w:cs="Calibri"/>
                <w:color w:val="000000"/>
                <w:sz w:val="22"/>
                <w:szCs w:val="22"/>
                <w:lang w:val="en-US"/>
              </w:rPr>
              <w:t>Објављивање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Коначне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листе</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изабраних</w:t>
            </w:r>
            <w:proofErr w:type="spellEnd"/>
            <w:r w:rsidRPr="001D6918">
              <w:rPr>
                <w:rFonts w:ascii="Calibri" w:hAnsi="Calibri" w:cs="Calibri"/>
                <w:color w:val="000000"/>
                <w:sz w:val="22"/>
                <w:szCs w:val="22"/>
                <w:lang w:val="en-US"/>
              </w:rPr>
              <w:t xml:space="preserve"> </w:t>
            </w:r>
            <w:proofErr w:type="spellStart"/>
            <w:r w:rsidRPr="001D6918">
              <w:rPr>
                <w:rFonts w:ascii="Calibri" w:hAnsi="Calibri" w:cs="Calibri"/>
                <w:color w:val="000000"/>
                <w:sz w:val="22"/>
                <w:szCs w:val="22"/>
                <w:lang w:val="en-US"/>
              </w:rPr>
              <w:t>кандидата</w:t>
            </w:r>
            <w:proofErr w:type="spellEnd"/>
          </w:p>
        </w:tc>
        <w:tc>
          <w:tcPr>
            <w:tcW w:w="3510" w:type="dxa"/>
            <w:tcBorders>
              <w:top w:val="nil"/>
              <w:left w:val="nil"/>
              <w:bottom w:val="single" w:sz="4" w:space="0" w:color="auto"/>
              <w:right w:val="single" w:sz="4" w:space="0" w:color="auto"/>
            </w:tcBorders>
            <w:shd w:val="clear" w:color="auto" w:fill="auto"/>
            <w:vAlign w:val="center"/>
            <w:hideMark/>
          </w:tcPr>
          <w:p w14:paraId="3B86A8B1" w14:textId="77777777" w:rsidR="00880A57" w:rsidRPr="001D6918" w:rsidRDefault="00880A57" w:rsidP="000D5C84">
            <w:pPr>
              <w:ind w:firstLineChars="66" w:firstLine="145"/>
              <w:rPr>
                <w:rFonts w:ascii="Calibri" w:hAnsi="Calibri" w:cs="Calibri"/>
                <w:color w:val="000000"/>
                <w:sz w:val="22"/>
                <w:szCs w:val="22"/>
                <w:lang w:val="en-US"/>
              </w:rPr>
            </w:pPr>
            <w:r w:rsidRPr="001D6918">
              <w:rPr>
                <w:rFonts w:ascii="Calibri" w:hAnsi="Calibri" w:cs="Calibri"/>
                <w:color w:val="000000"/>
                <w:sz w:val="22"/>
                <w:szCs w:val="22"/>
                <w:lang w:val="en-US"/>
              </w:rPr>
              <w:t xml:space="preserve">26. </w:t>
            </w:r>
            <w:proofErr w:type="spellStart"/>
            <w:r w:rsidRPr="001D6918">
              <w:rPr>
                <w:rFonts w:ascii="Calibri" w:hAnsi="Calibri" w:cs="Calibri"/>
                <w:color w:val="000000"/>
                <w:sz w:val="22"/>
                <w:szCs w:val="22"/>
                <w:lang w:val="en-US"/>
              </w:rPr>
              <w:t>јул</w:t>
            </w:r>
            <w:proofErr w:type="spellEnd"/>
          </w:p>
        </w:tc>
      </w:tr>
      <w:tr w:rsidR="00880A57" w:rsidRPr="001D6918" w14:paraId="2D38A2A1"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4CA1BE6F" w14:textId="59FC46D0" w:rsidR="00880A57" w:rsidRPr="001D6918" w:rsidRDefault="00880A57" w:rsidP="00E50EAB">
            <w:pPr>
              <w:ind w:firstLineChars="100" w:firstLine="220"/>
              <w:rPr>
                <w:rFonts w:ascii="Calibri" w:hAnsi="Calibri" w:cs="Calibri"/>
                <w:color w:val="000000"/>
                <w:sz w:val="22"/>
                <w:szCs w:val="22"/>
                <w:lang w:val="en-US"/>
              </w:rPr>
            </w:pPr>
            <w:r w:rsidRPr="001D6918">
              <w:rPr>
                <w:rFonts w:ascii="Calibri" w:hAnsi="Calibri" w:cs="Calibri"/>
                <w:color w:val="000000"/>
                <w:sz w:val="22"/>
                <w:szCs w:val="22"/>
                <w:lang w:val="ru-RU"/>
              </w:rPr>
              <w:t>Централизована обука</w:t>
            </w:r>
            <w:r w:rsidRPr="001D6918">
              <w:rPr>
                <w:rFonts w:ascii="Calibri" w:hAnsi="Calibri" w:cs="Calibri"/>
                <w:b/>
                <w:bCs/>
                <w:color w:val="000000"/>
                <w:sz w:val="22"/>
                <w:szCs w:val="22"/>
                <w:lang w:val="ru-RU"/>
              </w:rPr>
              <w:t xml:space="preserve"> анкетара</w:t>
            </w:r>
            <w:r w:rsidRPr="001D6918">
              <w:rPr>
                <w:rFonts w:ascii="Calibri" w:hAnsi="Calibri" w:cs="Calibri"/>
                <w:color w:val="000000"/>
                <w:sz w:val="22"/>
                <w:szCs w:val="22"/>
                <w:lang w:val="ru-RU"/>
              </w:rPr>
              <w:t xml:space="preserve"> (23</w:t>
            </w:r>
            <w:r w:rsidR="00E50EAB">
              <w:rPr>
                <w:rFonts w:ascii="Calibri" w:hAnsi="Calibri" w:cs="Calibri"/>
                <w:color w:val="000000"/>
                <w:sz w:val="22"/>
                <w:szCs w:val="22"/>
                <w:lang w:val="ru-RU"/>
              </w:rPr>
              <w:t xml:space="preserve"> </w:t>
            </w:r>
            <w:r w:rsidRPr="001D6918">
              <w:rPr>
                <w:rFonts w:ascii="Calibri" w:hAnsi="Calibri" w:cs="Calibri"/>
                <w:color w:val="000000"/>
                <w:sz w:val="22"/>
                <w:szCs w:val="22"/>
                <w:lang w:val="ru-RU"/>
              </w:rPr>
              <w:t>дана)</w:t>
            </w:r>
          </w:p>
        </w:tc>
        <w:tc>
          <w:tcPr>
            <w:tcW w:w="3510" w:type="dxa"/>
            <w:tcBorders>
              <w:top w:val="nil"/>
              <w:left w:val="nil"/>
              <w:bottom w:val="single" w:sz="4" w:space="0" w:color="auto"/>
              <w:right w:val="single" w:sz="4" w:space="0" w:color="auto"/>
            </w:tcBorders>
            <w:shd w:val="clear" w:color="auto" w:fill="auto"/>
            <w:vAlign w:val="center"/>
            <w:hideMark/>
          </w:tcPr>
          <w:p w14:paraId="74138DED" w14:textId="77777777" w:rsidR="00880A57" w:rsidRPr="001D6918" w:rsidRDefault="00880A57" w:rsidP="000D5C84">
            <w:pPr>
              <w:ind w:firstLineChars="66" w:firstLine="145"/>
              <w:rPr>
                <w:rFonts w:ascii="Calibri" w:hAnsi="Calibri" w:cs="Calibri"/>
                <w:color w:val="000000"/>
                <w:sz w:val="22"/>
                <w:szCs w:val="22"/>
                <w:lang w:val="en-US"/>
              </w:rPr>
            </w:pPr>
            <w:r w:rsidRPr="001D6918">
              <w:rPr>
                <w:rFonts w:ascii="Calibri" w:hAnsi="Calibri" w:cs="Calibri"/>
                <w:color w:val="000000"/>
                <w:sz w:val="22"/>
                <w:szCs w:val="22"/>
                <w:lang w:val="en-US"/>
              </w:rPr>
              <w:t xml:space="preserve">03-25. </w:t>
            </w:r>
            <w:proofErr w:type="spellStart"/>
            <w:r w:rsidRPr="001D6918">
              <w:rPr>
                <w:rFonts w:ascii="Calibri" w:hAnsi="Calibri" w:cs="Calibri"/>
                <w:color w:val="000000"/>
                <w:sz w:val="22"/>
                <w:szCs w:val="22"/>
                <w:lang w:val="en-US"/>
              </w:rPr>
              <w:t>август</w:t>
            </w:r>
            <w:proofErr w:type="spellEnd"/>
          </w:p>
        </w:tc>
      </w:tr>
      <w:tr w:rsidR="00880A57" w:rsidRPr="001D6918" w14:paraId="06CAF7F7"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70C3B2C2" w14:textId="77777777" w:rsidR="00880A57" w:rsidRPr="001D6918" w:rsidRDefault="00880A57" w:rsidP="00D913F8">
            <w:pPr>
              <w:ind w:firstLineChars="100" w:firstLine="220"/>
              <w:rPr>
                <w:rFonts w:ascii="Calibri" w:hAnsi="Calibri" w:cs="Calibri"/>
                <w:color w:val="000000"/>
                <w:sz w:val="22"/>
                <w:szCs w:val="22"/>
                <w:lang w:val="en-US"/>
              </w:rPr>
            </w:pPr>
            <w:r w:rsidRPr="001D6918">
              <w:rPr>
                <w:rFonts w:ascii="Calibri" w:hAnsi="Calibri" w:cs="Calibri"/>
                <w:color w:val="000000"/>
                <w:sz w:val="22"/>
                <w:szCs w:val="22"/>
                <w:lang w:val="ru-RU"/>
              </w:rPr>
              <w:t xml:space="preserve">Централизована обука </w:t>
            </w:r>
            <w:r w:rsidRPr="001D6918">
              <w:rPr>
                <w:rFonts w:ascii="Calibri" w:hAnsi="Calibri" w:cs="Calibri"/>
                <w:b/>
                <w:bCs/>
                <w:color w:val="000000"/>
                <w:sz w:val="22"/>
                <w:szCs w:val="22"/>
                <w:lang w:val="ru-RU"/>
              </w:rPr>
              <w:t>мерача</w:t>
            </w:r>
            <w:r w:rsidRPr="001D6918">
              <w:rPr>
                <w:rFonts w:ascii="Calibri" w:hAnsi="Calibri" w:cs="Calibri"/>
                <w:color w:val="000000"/>
                <w:sz w:val="22"/>
                <w:szCs w:val="22"/>
                <w:lang w:val="ru-RU"/>
              </w:rPr>
              <w:t xml:space="preserve"> (14 дана)</w:t>
            </w:r>
          </w:p>
        </w:tc>
        <w:tc>
          <w:tcPr>
            <w:tcW w:w="3510" w:type="dxa"/>
            <w:tcBorders>
              <w:top w:val="nil"/>
              <w:left w:val="nil"/>
              <w:bottom w:val="single" w:sz="4" w:space="0" w:color="auto"/>
              <w:right w:val="single" w:sz="4" w:space="0" w:color="auto"/>
            </w:tcBorders>
            <w:shd w:val="clear" w:color="auto" w:fill="auto"/>
            <w:vAlign w:val="center"/>
            <w:hideMark/>
          </w:tcPr>
          <w:p w14:paraId="1EADA621" w14:textId="77777777" w:rsidR="00880A57" w:rsidRPr="001D6918" w:rsidRDefault="00880A57" w:rsidP="000D5C84">
            <w:pPr>
              <w:ind w:firstLineChars="66" w:firstLine="145"/>
              <w:rPr>
                <w:rFonts w:ascii="Calibri" w:hAnsi="Calibri" w:cs="Calibri"/>
                <w:color w:val="000000"/>
                <w:sz w:val="22"/>
                <w:szCs w:val="22"/>
                <w:lang w:val="en-US"/>
              </w:rPr>
            </w:pPr>
            <w:r w:rsidRPr="001D6918">
              <w:rPr>
                <w:rFonts w:ascii="Calibri" w:hAnsi="Calibri" w:cs="Calibri"/>
                <w:color w:val="000000"/>
                <w:sz w:val="22"/>
                <w:szCs w:val="22"/>
                <w:lang w:val="en-US"/>
              </w:rPr>
              <w:t xml:space="preserve">12-25. </w:t>
            </w:r>
            <w:proofErr w:type="spellStart"/>
            <w:r w:rsidRPr="001D6918">
              <w:rPr>
                <w:rFonts w:ascii="Calibri" w:hAnsi="Calibri" w:cs="Calibri"/>
                <w:color w:val="000000"/>
                <w:sz w:val="22"/>
                <w:szCs w:val="22"/>
                <w:lang w:val="en-US"/>
              </w:rPr>
              <w:t>август</w:t>
            </w:r>
            <w:proofErr w:type="spellEnd"/>
          </w:p>
        </w:tc>
      </w:tr>
      <w:tr w:rsidR="00880A57" w:rsidRPr="001D6918" w14:paraId="0B50C118" w14:textId="77777777" w:rsidTr="00476942">
        <w:trPr>
          <w:trHeight w:val="397"/>
        </w:trPr>
        <w:tc>
          <w:tcPr>
            <w:tcW w:w="6115" w:type="dxa"/>
            <w:tcBorders>
              <w:top w:val="nil"/>
              <w:left w:val="single" w:sz="4" w:space="0" w:color="auto"/>
              <w:bottom w:val="single" w:sz="4" w:space="0" w:color="auto"/>
              <w:right w:val="single" w:sz="4" w:space="0" w:color="auto"/>
            </w:tcBorders>
            <w:shd w:val="clear" w:color="auto" w:fill="auto"/>
            <w:vAlign w:val="center"/>
            <w:hideMark/>
          </w:tcPr>
          <w:p w14:paraId="33976625" w14:textId="77777777" w:rsidR="00880A57" w:rsidRPr="001D6918" w:rsidRDefault="00880A57" w:rsidP="00D913F8">
            <w:pPr>
              <w:ind w:firstLineChars="100" w:firstLine="220"/>
              <w:rPr>
                <w:rFonts w:ascii="Calibri" w:hAnsi="Calibri" w:cs="Calibri"/>
                <w:color w:val="000000"/>
                <w:sz w:val="22"/>
                <w:szCs w:val="22"/>
                <w:lang w:val="en-US"/>
              </w:rPr>
            </w:pPr>
            <w:r w:rsidRPr="001D6918">
              <w:rPr>
                <w:rFonts w:ascii="Calibri" w:hAnsi="Calibri" w:cs="Calibri"/>
                <w:color w:val="000000"/>
                <w:sz w:val="22"/>
                <w:szCs w:val="22"/>
                <w:lang w:val="ru-RU"/>
              </w:rPr>
              <w:t xml:space="preserve">Рад на терену </w:t>
            </w:r>
          </w:p>
        </w:tc>
        <w:tc>
          <w:tcPr>
            <w:tcW w:w="3510" w:type="dxa"/>
            <w:tcBorders>
              <w:top w:val="nil"/>
              <w:left w:val="nil"/>
              <w:bottom w:val="single" w:sz="4" w:space="0" w:color="auto"/>
              <w:right w:val="single" w:sz="4" w:space="0" w:color="auto"/>
            </w:tcBorders>
            <w:shd w:val="clear" w:color="auto" w:fill="auto"/>
            <w:noWrap/>
            <w:tcMar>
              <w:right w:w="57" w:type="dxa"/>
            </w:tcMar>
            <w:vAlign w:val="center"/>
            <w:hideMark/>
          </w:tcPr>
          <w:p w14:paraId="523661BF" w14:textId="2946C028" w:rsidR="00880A57" w:rsidRPr="001D6918" w:rsidRDefault="00880A57" w:rsidP="000D5C84">
            <w:pPr>
              <w:ind w:firstLineChars="66" w:firstLine="145"/>
              <w:rPr>
                <w:rFonts w:ascii="Calibri" w:hAnsi="Calibri" w:cs="Calibri"/>
                <w:color w:val="000000"/>
                <w:sz w:val="22"/>
                <w:szCs w:val="22"/>
              </w:rPr>
            </w:pPr>
            <w:r w:rsidRPr="001D6918">
              <w:rPr>
                <w:rFonts w:ascii="Calibri" w:hAnsi="Calibri" w:cs="Calibri"/>
                <w:color w:val="000000"/>
                <w:sz w:val="22"/>
                <w:szCs w:val="22"/>
                <w:lang w:val="en-US"/>
              </w:rPr>
              <w:t xml:space="preserve">2. </w:t>
            </w:r>
            <w:proofErr w:type="spellStart"/>
            <w:proofErr w:type="gramStart"/>
            <w:r w:rsidRPr="001D6918">
              <w:rPr>
                <w:rFonts w:ascii="Calibri" w:hAnsi="Calibri" w:cs="Calibri"/>
                <w:color w:val="000000"/>
                <w:sz w:val="22"/>
                <w:szCs w:val="22"/>
                <w:lang w:val="en-US"/>
              </w:rPr>
              <w:t>септембар</w:t>
            </w:r>
            <w:proofErr w:type="spellEnd"/>
            <w:proofErr w:type="gramEnd"/>
            <w:r w:rsidRPr="001D6918">
              <w:rPr>
                <w:rFonts w:ascii="Calibri" w:hAnsi="Calibri" w:cs="Calibri"/>
                <w:color w:val="000000"/>
                <w:sz w:val="22"/>
                <w:szCs w:val="22"/>
                <w:lang w:val="en-US"/>
              </w:rPr>
              <w:t xml:space="preserve"> - </w:t>
            </w:r>
            <w:r w:rsidR="004F599A" w:rsidRPr="001D6918">
              <w:rPr>
                <w:rFonts w:ascii="Calibri" w:hAnsi="Calibri" w:cs="Calibri"/>
                <w:color w:val="000000"/>
                <w:sz w:val="22"/>
                <w:szCs w:val="22"/>
                <w:lang w:val="en-US"/>
              </w:rPr>
              <w:t>10</w:t>
            </w:r>
            <w:r w:rsidRPr="001D6918">
              <w:rPr>
                <w:rFonts w:ascii="Calibri" w:hAnsi="Calibri" w:cs="Calibri"/>
                <w:color w:val="000000"/>
                <w:sz w:val="22"/>
                <w:szCs w:val="22"/>
                <w:lang w:val="en-US"/>
              </w:rPr>
              <w:t xml:space="preserve">. </w:t>
            </w:r>
            <w:r w:rsidR="000D5C84" w:rsidRPr="001D6918">
              <w:rPr>
                <w:rFonts w:ascii="Calibri" w:hAnsi="Calibri" w:cs="Calibri"/>
                <w:color w:val="000000"/>
                <w:sz w:val="22"/>
                <w:szCs w:val="22"/>
              </w:rPr>
              <w:t>н</w:t>
            </w:r>
            <w:proofErr w:type="spellStart"/>
            <w:r w:rsidRPr="001D6918">
              <w:rPr>
                <w:rFonts w:ascii="Calibri" w:hAnsi="Calibri" w:cs="Calibri"/>
                <w:color w:val="000000"/>
                <w:sz w:val="22"/>
                <w:szCs w:val="22"/>
                <w:lang w:val="en-US"/>
              </w:rPr>
              <w:t>овембар</w:t>
            </w:r>
            <w:proofErr w:type="spellEnd"/>
            <w:r w:rsidR="000D5C84" w:rsidRPr="001D6918">
              <w:rPr>
                <w:rFonts w:ascii="Calibri" w:hAnsi="Calibri" w:cs="Calibri"/>
                <w:color w:val="000000"/>
                <w:sz w:val="22"/>
                <w:szCs w:val="22"/>
              </w:rPr>
              <w:t xml:space="preserve"> 2019.</w:t>
            </w:r>
          </w:p>
        </w:tc>
      </w:tr>
    </w:tbl>
    <w:p w14:paraId="329A692D" w14:textId="77777777" w:rsidR="00880A57" w:rsidRDefault="00880A57" w:rsidP="00D913F8">
      <w:pPr>
        <w:tabs>
          <w:tab w:val="left" w:pos="9540"/>
          <w:tab w:val="left" w:pos="9639"/>
        </w:tabs>
        <w:jc w:val="both"/>
        <w:rPr>
          <w:lang w:val="ru-RU"/>
        </w:rPr>
      </w:pPr>
    </w:p>
    <w:p w14:paraId="0CB2A9C6" w14:textId="753CA0FE" w:rsidR="006B5CF9" w:rsidRPr="008A6842" w:rsidRDefault="00311036" w:rsidP="006B5CF9">
      <w:pPr>
        <w:rPr>
          <w:sz w:val="22"/>
          <w:szCs w:val="22"/>
          <w:lang w:val="en-US"/>
        </w:rPr>
      </w:pPr>
      <w:r w:rsidRPr="008A6842">
        <w:t>Централизована МICS</w:t>
      </w:r>
      <w:r w:rsidR="006B5CF9" w:rsidRPr="008A6842">
        <w:t xml:space="preserve"> обука одржа</w:t>
      </w:r>
      <w:r w:rsidRPr="008A6842">
        <w:t>ће се</w:t>
      </w:r>
      <w:r w:rsidR="006B5CF9" w:rsidRPr="008A6842">
        <w:t xml:space="preserve"> у хотелу Војводина у Зрењанину.</w:t>
      </w:r>
    </w:p>
    <w:p w14:paraId="6B4C80D2" w14:textId="77777777" w:rsidR="00FE6706" w:rsidRDefault="00FE6706" w:rsidP="006F7AEE">
      <w:pPr>
        <w:tabs>
          <w:tab w:val="left" w:pos="270"/>
        </w:tabs>
        <w:jc w:val="both"/>
        <w:rPr>
          <w:b/>
        </w:rPr>
      </w:pPr>
    </w:p>
    <w:p w14:paraId="70F6E143" w14:textId="77777777" w:rsidR="00FE6706" w:rsidRDefault="00FE6706" w:rsidP="006F7AEE">
      <w:pPr>
        <w:tabs>
          <w:tab w:val="left" w:pos="270"/>
        </w:tabs>
        <w:jc w:val="both"/>
        <w:rPr>
          <w:b/>
        </w:rPr>
      </w:pPr>
    </w:p>
    <w:p w14:paraId="4A2CB39C" w14:textId="4B450ED6" w:rsidR="00FE6706" w:rsidRDefault="00FE6706" w:rsidP="006F7AEE">
      <w:pPr>
        <w:tabs>
          <w:tab w:val="left" w:pos="270"/>
        </w:tabs>
        <w:jc w:val="both"/>
        <w:rPr>
          <w:b/>
        </w:rPr>
      </w:pPr>
    </w:p>
    <w:p w14:paraId="33570481" w14:textId="2C549DC2" w:rsidR="006940E8" w:rsidRDefault="006940E8" w:rsidP="006F7AEE">
      <w:pPr>
        <w:tabs>
          <w:tab w:val="left" w:pos="270"/>
        </w:tabs>
        <w:jc w:val="both"/>
        <w:rPr>
          <w:b/>
        </w:rPr>
      </w:pPr>
    </w:p>
    <w:p w14:paraId="4534ED99" w14:textId="1A8BE36C" w:rsidR="006940E8" w:rsidRDefault="006940E8" w:rsidP="006F7AEE">
      <w:pPr>
        <w:tabs>
          <w:tab w:val="left" w:pos="270"/>
        </w:tabs>
        <w:jc w:val="both"/>
        <w:rPr>
          <w:b/>
        </w:rPr>
      </w:pPr>
    </w:p>
    <w:p w14:paraId="03A05BBD" w14:textId="39EC094C" w:rsidR="006940E8" w:rsidRDefault="006940E8" w:rsidP="006F7AEE">
      <w:pPr>
        <w:tabs>
          <w:tab w:val="left" w:pos="270"/>
        </w:tabs>
        <w:jc w:val="both"/>
        <w:rPr>
          <w:b/>
        </w:rPr>
      </w:pPr>
    </w:p>
    <w:p w14:paraId="2F2D85D2" w14:textId="0073A1A2" w:rsidR="006940E8" w:rsidRDefault="006940E8" w:rsidP="006F7AEE">
      <w:pPr>
        <w:tabs>
          <w:tab w:val="left" w:pos="270"/>
        </w:tabs>
        <w:jc w:val="both"/>
        <w:rPr>
          <w:b/>
        </w:rPr>
      </w:pPr>
    </w:p>
    <w:p w14:paraId="6F0C7D3E" w14:textId="4D2DB8F9" w:rsidR="006940E8" w:rsidRDefault="006940E8" w:rsidP="006F7AEE">
      <w:pPr>
        <w:tabs>
          <w:tab w:val="left" w:pos="270"/>
        </w:tabs>
        <w:jc w:val="both"/>
        <w:rPr>
          <w:b/>
        </w:rPr>
      </w:pPr>
    </w:p>
    <w:p w14:paraId="6E1DFACD" w14:textId="0F2B7C38" w:rsidR="006940E8" w:rsidRDefault="006940E8" w:rsidP="006F7AEE">
      <w:pPr>
        <w:tabs>
          <w:tab w:val="left" w:pos="270"/>
        </w:tabs>
        <w:jc w:val="both"/>
        <w:rPr>
          <w:b/>
        </w:rPr>
      </w:pPr>
    </w:p>
    <w:p w14:paraId="124919A2" w14:textId="1969128D" w:rsidR="006940E8" w:rsidRDefault="006940E8" w:rsidP="006F7AEE">
      <w:pPr>
        <w:tabs>
          <w:tab w:val="left" w:pos="270"/>
        </w:tabs>
        <w:jc w:val="both"/>
        <w:rPr>
          <w:b/>
        </w:rPr>
      </w:pPr>
    </w:p>
    <w:p w14:paraId="6EF975A0" w14:textId="77777777" w:rsidR="006940E8" w:rsidRDefault="006940E8" w:rsidP="006F7AEE">
      <w:pPr>
        <w:tabs>
          <w:tab w:val="left" w:pos="270"/>
        </w:tabs>
        <w:jc w:val="both"/>
        <w:rPr>
          <w:b/>
        </w:rPr>
      </w:pPr>
    </w:p>
    <w:p w14:paraId="2FF353A5" w14:textId="77777777" w:rsidR="00FE6706" w:rsidRDefault="00FE6706" w:rsidP="006F7AEE">
      <w:pPr>
        <w:tabs>
          <w:tab w:val="left" w:pos="270"/>
        </w:tabs>
        <w:jc w:val="both"/>
        <w:rPr>
          <w:b/>
        </w:rPr>
      </w:pPr>
    </w:p>
    <w:p w14:paraId="24DCB0F8" w14:textId="77777777" w:rsidR="00FE6706" w:rsidRDefault="00FE6706" w:rsidP="006F7AEE">
      <w:pPr>
        <w:tabs>
          <w:tab w:val="left" w:pos="270"/>
        </w:tabs>
        <w:jc w:val="both"/>
        <w:rPr>
          <w:b/>
        </w:rPr>
      </w:pPr>
    </w:p>
    <w:p w14:paraId="417DCD45" w14:textId="77777777" w:rsidR="00FE6706" w:rsidRDefault="00FE6706" w:rsidP="006F7AEE">
      <w:pPr>
        <w:tabs>
          <w:tab w:val="left" w:pos="270"/>
        </w:tabs>
        <w:jc w:val="both"/>
        <w:rPr>
          <w:b/>
        </w:rPr>
      </w:pPr>
    </w:p>
    <w:p w14:paraId="1238AC3B" w14:textId="77777777" w:rsidR="00FE6706" w:rsidRDefault="00FE6706" w:rsidP="006F7AEE">
      <w:pPr>
        <w:tabs>
          <w:tab w:val="left" w:pos="270"/>
        </w:tabs>
        <w:jc w:val="both"/>
        <w:rPr>
          <w:b/>
        </w:rPr>
      </w:pPr>
    </w:p>
    <w:p w14:paraId="233416F2" w14:textId="77777777" w:rsidR="00FE6706" w:rsidRDefault="00FE6706" w:rsidP="006F7AEE">
      <w:pPr>
        <w:tabs>
          <w:tab w:val="left" w:pos="270"/>
        </w:tabs>
        <w:jc w:val="both"/>
        <w:rPr>
          <w:b/>
        </w:rPr>
      </w:pPr>
    </w:p>
    <w:p w14:paraId="20610EA5" w14:textId="77777777" w:rsidR="00FE6706" w:rsidRDefault="00FE6706" w:rsidP="006F7AEE">
      <w:pPr>
        <w:tabs>
          <w:tab w:val="left" w:pos="270"/>
        </w:tabs>
        <w:jc w:val="both"/>
        <w:rPr>
          <w:b/>
        </w:rPr>
      </w:pPr>
    </w:p>
    <w:p w14:paraId="467B836B" w14:textId="77777777" w:rsidR="00FE6706" w:rsidRDefault="00FE6706" w:rsidP="006F7AEE">
      <w:pPr>
        <w:tabs>
          <w:tab w:val="left" w:pos="270"/>
        </w:tabs>
        <w:jc w:val="both"/>
        <w:rPr>
          <w:b/>
        </w:rPr>
      </w:pPr>
    </w:p>
    <w:p w14:paraId="0B6D718C" w14:textId="78DCE40E" w:rsidR="00FE6706" w:rsidRDefault="00FE6706" w:rsidP="006F7AEE">
      <w:pPr>
        <w:tabs>
          <w:tab w:val="left" w:pos="270"/>
        </w:tabs>
        <w:jc w:val="both"/>
        <w:rPr>
          <w:b/>
        </w:rPr>
      </w:pPr>
    </w:p>
    <w:p w14:paraId="4D25F228" w14:textId="77777777" w:rsidR="00E42C40" w:rsidRDefault="00E42C40" w:rsidP="006F7AEE">
      <w:pPr>
        <w:tabs>
          <w:tab w:val="left" w:pos="270"/>
        </w:tabs>
        <w:jc w:val="both"/>
        <w:rPr>
          <w:b/>
        </w:rPr>
      </w:pPr>
    </w:p>
    <w:p w14:paraId="00A9BAE4" w14:textId="77777777" w:rsidR="00FE6706" w:rsidRDefault="00FE6706" w:rsidP="006F7AEE">
      <w:pPr>
        <w:tabs>
          <w:tab w:val="left" w:pos="270"/>
        </w:tabs>
        <w:jc w:val="both"/>
        <w:rPr>
          <w:b/>
        </w:rPr>
      </w:pPr>
    </w:p>
    <w:p w14:paraId="0A7364B2" w14:textId="77777777" w:rsidR="00FE6706" w:rsidRDefault="00FE6706" w:rsidP="006F7AEE">
      <w:pPr>
        <w:tabs>
          <w:tab w:val="left" w:pos="270"/>
        </w:tabs>
        <w:jc w:val="both"/>
        <w:rPr>
          <w:b/>
        </w:rPr>
      </w:pPr>
    </w:p>
    <w:p w14:paraId="3B5DB8CB" w14:textId="0F93A64D" w:rsidR="00152131" w:rsidRDefault="00D96C41" w:rsidP="006F7AEE">
      <w:pPr>
        <w:tabs>
          <w:tab w:val="left" w:pos="270"/>
        </w:tabs>
        <w:jc w:val="both"/>
        <w:rPr>
          <w:b/>
          <w:lang w:val="en-US"/>
        </w:rPr>
      </w:pPr>
      <w:r w:rsidRPr="00DD7090">
        <w:rPr>
          <w:b/>
        </w:rPr>
        <w:t xml:space="preserve">Списак </w:t>
      </w:r>
      <w:r w:rsidR="005A62C6">
        <w:rPr>
          <w:b/>
        </w:rPr>
        <w:t xml:space="preserve">градова/општина </w:t>
      </w:r>
      <w:r w:rsidR="00670A91" w:rsidRPr="00DD7090">
        <w:rPr>
          <w:b/>
        </w:rPr>
        <w:t xml:space="preserve">у којима се формирају </w:t>
      </w:r>
      <w:r w:rsidR="005A62C6" w:rsidRPr="005A62C6">
        <w:rPr>
          <w:b/>
        </w:rPr>
        <w:t xml:space="preserve">МICS </w:t>
      </w:r>
      <w:r w:rsidR="00670A91" w:rsidRPr="00DD7090">
        <w:rPr>
          <w:b/>
        </w:rPr>
        <w:t>тимови</w:t>
      </w:r>
      <w:r w:rsidR="00670A91">
        <w:rPr>
          <w:b/>
        </w:rPr>
        <w:t xml:space="preserve"> и </w:t>
      </w:r>
      <w:r w:rsidR="00670A91" w:rsidRPr="00670A91">
        <w:rPr>
          <w:b/>
        </w:rPr>
        <w:t xml:space="preserve">у којима ће се спроводити </w:t>
      </w:r>
      <w:r w:rsidRPr="00DD7090">
        <w:rPr>
          <w:b/>
        </w:rPr>
        <w:t>МICS истраживањ</w:t>
      </w:r>
      <w:r w:rsidR="00670A91">
        <w:rPr>
          <w:b/>
        </w:rPr>
        <w:t>е</w:t>
      </w:r>
      <w:r w:rsidR="0097713B">
        <w:rPr>
          <w:b/>
          <w:lang w:val="en-US"/>
        </w:rPr>
        <w:t>.</w:t>
      </w:r>
    </w:p>
    <w:p w14:paraId="4F9ECA1E" w14:textId="77777777" w:rsidR="00D872BB" w:rsidRPr="00E723B1" w:rsidRDefault="00D872BB" w:rsidP="006F7AEE">
      <w:pPr>
        <w:tabs>
          <w:tab w:val="left" w:pos="270"/>
        </w:tabs>
        <w:jc w:val="both"/>
        <w:rPr>
          <w:b/>
          <w:sz w:val="16"/>
          <w:szCs w:val="16"/>
        </w:rPr>
      </w:pPr>
    </w:p>
    <w:p w14:paraId="7175C905" w14:textId="541825D5" w:rsidR="0097713B" w:rsidRDefault="0097713B" w:rsidP="006F7AEE">
      <w:pPr>
        <w:tabs>
          <w:tab w:val="left" w:pos="270"/>
        </w:tabs>
        <w:jc w:val="both"/>
        <w:rPr>
          <w:b/>
        </w:rPr>
      </w:pPr>
      <w:r>
        <w:rPr>
          <w:b/>
        </w:rPr>
        <w:t xml:space="preserve">Тимови под редним бројевима 9, 10 и 11 </w:t>
      </w:r>
      <w:r w:rsidR="00641771">
        <w:rPr>
          <w:b/>
        </w:rPr>
        <w:t xml:space="preserve">истраживање </w:t>
      </w:r>
      <w:r>
        <w:rPr>
          <w:b/>
        </w:rPr>
        <w:t>спроводе у Ромским насељима.</w:t>
      </w:r>
    </w:p>
    <w:p w14:paraId="3D7049C6" w14:textId="77777777" w:rsidR="00E723B1" w:rsidRPr="00E723B1" w:rsidRDefault="00E723B1" w:rsidP="006F7AEE">
      <w:pPr>
        <w:tabs>
          <w:tab w:val="left" w:pos="270"/>
        </w:tabs>
        <w:jc w:val="both"/>
        <w:rPr>
          <w:b/>
          <w:sz w:val="16"/>
          <w:szCs w:val="16"/>
        </w:rPr>
      </w:pPr>
    </w:p>
    <w:tbl>
      <w:tblPr>
        <w:tblW w:w="10075" w:type="dxa"/>
        <w:tblLayout w:type="fixed"/>
        <w:tblLook w:val="04A0" w:firstRow="1" w:lastRow="0" w:firstColumn="1" w:lastColumn="0" w:noHBand="0" w:noVBand="1"/>
      </w:tblPr>
      <w:tblGrid>
        <w:gridCol w:w="1210"/>
        <w:gridCol w:w="1125"/>
        <w:gridCol w:w="5040"/>
        <w:gridCol w:w="1350"/>
        <w:gridCol w:w="1350"/>
      </w:tblGrid>
      <w:tr w:rsidR="00152131" w:rsidRPr="00670A91" w14:paraId="49C94C91" w14:textId="77777777" w:rsidTr="00FD268A">
        <w:trPr>
          <w:trHeight w:val="720"/>
        </w:trPr>
        <w:tc>
          <w:tcPr>
            <w:tcW w:w="12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975F86C" w14:textId="22C04917" w:rsidR="00152131" w:rsidRPr="008C0FC8" w:rsidRDefault="008C0FC8" w:rsidP="00D913F8">
            <w:pPr>
              <w:jc w:val="center"/>
              <w:rPr>
                <w:rFonts w:asciiTheme="majorHAnsi" w:hAnsiTheme="majorHAnsi" w:cstheme="majorHAnsi"/>
                <w:b/>
                <w:sz w:val="20"/>
                <w:szCs w:val="20"/>
              </w:rPr>
            </w:pPr>
            <w:r>
              <w:rPr>
                <w:rFonts w:asciiTheme="majorHAnsi" w:hAnsiTheme="majorHAnsi" w:cstheme="majorHAnsi"/>
                <w:b/>
                <w:sz w:val="20"/>
                <w:szCs w:val="20"/>
              </w:rPr>
              <w:t>Седиште тима</w:t>
            </w:r>
          </w:p>
        </w:tc>
        <w:tc>
          <w:tcPr>
            <w:tcW w:w="112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DC835FB" w14:textId="0C85F21F" w:rsidR="00152131" w:rsidRPr="002A4048" w:rsidRDefault="002A4048" w:rsidP="006A2E7C">
            <w:pPr>
              <w:jc w:val="center"/>
              <w:rPr>
                <w:rFonts w:asciiTheme="majorHAnsi" w:hAnsiTheme="majorHAnsi" w:cstheme="majorHAnsi"/>
                <w:b/>
                <w:sz w:val="20"/>
                <w:szCs w:val="20"/>
              </w:rPr>
            </w:pPr>
            <w:r>
              <w:rPr>
                <w:rFonts w:asciiTheme="majorHAnsi" w:hAnsiTheme="majorHAnsi" w:cstheme="majorHAnsi"/>
                <w:b/>
                <w:sz w:val="20"/>
                <w:szCs w:val="20"/>
              </w:rPr>
              <w:t xml:space="preserve">Редни број </w:t>
            </w:r>
            <w:r w:rsidR="006A2E7C">
              <w:rPr>
                <w:rFonts w:asciiTheme="majorHAnsi" w:hAnsiTheme="majorHAnsi" w:cstheme="majorHAnsi"/>
                <w:b/>
                <w:sz w:val="20"/>
                <w:szCs w:val="20"/>
              </w:rPr>
              <w:t>т</w:t>
            </w:r>
            <w:proofErr w:type="spellStart"/>
            <w:r w:rsidR="006A2E7C" w:rsidRPr="006F7AEE">
              <w:rPr>
                <w:rFonts w:asciiTheme="majorHAnsi" w:hAnsiTheme="majorHAnsi" w:cstheme="majorHAnsi"/>
                <w:b/>
                <w:sz w:val="20"/>
                <w:szCs w:val="20"/>
                <w:lang w:val="en-US"/>
              </w:rPr>
              <w:t>им</w:t>
            </w:r>
            <w:proofErr w:type="spellEnd"/>
            <w:r w:rsidR="006A2E7C">
              <w:rPr>
                <w:rFonts w:asciiTheme="majorHAnsi" w:hAnsiTheme="majorHAnsi" w:cstheme="majorHAnsi"/>
                <w:b/>
                <w:sz w:val="20"/>
                <w:szCs w:val="20"/>
              </w:rPr>
              <w:t>а</w:t>
            </w:r>
          </w:p>
        </w:tc>
        <w:tc>
          <w:tcPr>
            <w:tcW w:w="50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CBA3A4" w14:textId="0C6312E1" w:rsidR="00152131" w:rsidRPr="006F7AEE" w:rsidRDefault="00FD268A" w:rsidP="00FD268A">
            <w:pPr>
              <w:jc w:val="center"/>
              <w:rPr>
                <w:rFonts w:asciiTheme="majorHAnsi" w:hAnsiTheme="majorHAnsi" w:cstheme="majorHAnsi"/>
                <w:b/>
                <w:sz w:val="20"/>
                <w:szCs w:val="20"/>
                <w:lang w:val="sr-Latn-RS"/>
              </w:rPr>
            </w:pPr>
            <w:r>
              <w:rPr>
                <w:rFonts w:asciiTheme="majorHAnsi" w:hAnsiTheme="majorHAnsi" w:cstheme="majorHAnsi"/>
                <w:b/>
                <w:sz w:val="20"/>
                <w:szCs w:val="20"/>
              </w:rPr>
              <w:t>Градови/о</w:t>
            </w:r>
            <w:proofErr w:type="spellStart"/>
            <w:r w:rsidR="00152131" w:rsidRPr="006F7AEE">
              <w:rPr>
                <w:rFonts w:asciiTheme="majorHAnsi" w:hAnsiTheme="majorHAnsi" w:cstheme="majorHAnsi"/>
                <w:b/>
                <w:sz w:val="20"/>
                <w:szCs w:val="20"/>
                <w:lang w:val="en-US"/>
              </w:rPr>
              <w:t>пштине</w:t>
            </w:r>
            <w:proofErr w:type="spellEnd"/>
            <w:r w:rsidR="000C43D8" w:rsidRPr="006F7AEE">
              <w:rPr>
                <w:rFonts w:asciiTheme="majorHAnsi" w:hAnsiTheme="majorHAnsi" w:cstheme="majorHAnsi"/>
                <w:b/>
                <w:sz w:val="20"/>
                <w:szCs w:val="20"/>
              </w:rPr>
              <w:t xml:space="preserve"> у којима ће се </w:t>
            </w:r>
            <w:r w:rsidR="00670A91">
              <w:rPr>
                <w:rFonts w:asciiTheme="majorHAnsi" w:hAnsiTheme="majorHAnsi" w:cstheme="majorHAnsi"/>
                <w:b/>
                <w:sz w:val="20"/>
                <w:szCs w:val="20"/>
              </w:rPr>
              <w:t xml:space="preserve">спроводити </w:t>
            </w:r>
            <w:r w:rsidR="005A62C6" w:rsidRPr="005A62C6">
              <w:rPr>
                <w:rFonts w:asciiTheme="majorHAnsi" w:hAnsiTheme="majorHAnsi" w:cstheme="majorHAnsi"/>
                <w:b/>
                <w:sz w:val="20"/>
                <w:szCs w:val="20"/>
              </w:rPr>
              <w:t xml:space="preserve">МICS </w:t>
            </w:r>
            <w:r w:rsidR="00670A91">
              <w:rPr>
                <w:rFonts w:asciiTheme="majorHAnsi" w:hAnsiTheme="majorHAnsi" w:cstheme="majorHAnsi"/>
                <w:b/>
                <w:sz w:val="20"/>
                <w:szCs w:val="20"/>
              </w:rPr>
              <w:t>истраживање</w:t>
            </w:r>
          </w:p>
        </w:tc>
        <w:tc>
          <w:tcPr>
            <w:tcW w:w="13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128DF5" w14:textId="77777777" w:rsidR="006A2E7C" w:rsidRDefault="00152131" w:rsidP="00D913F8">
            <w:pPr>
              <w:jc w:val="center"/>
              <w:rPr>
                <w:rFonts w:asciiTheme="majorHAnsi" w:hAnsiTheme="majorHAnsi" w:cstheme="majorHAnsi"/>
                <w:b/>
                <w:sz w:val="20"/>
                <w:szCs w:val="20"/>
                <w:lang w:val="en-US"/>
              </w:rPr>
            </w:pPr>
            <w:proofErr w:type="spellStart"/>
            <w:r w:rsidRPr="006F7AEE">
              <w:rPr>
                <w:rFonts w:asciiTheme="majorHAnsi" w:hAnsiTheme="majorHAnsi" w:cstheme="majorHAnsi"/>
                <w:b/>
                <w:sz w:val="20"/>
                <w:szCs w:val="20"/>
                <w:lang w:val="en-US"/>
              </w:rPr>
              <w:t>Број</w:t>
            </w:r>
            <w:proofErr w:type="spellEnd"/>
            <w:r w:rsidR="00BB773A" w:rsidRPr="006F7AEE">
              <w:rPr>
                <w:rFonts w:asciiTheme="majorHAnsi" w:hAnsiTheme="majorHAnsi" w:cstheme="majorHAnsi"/>
                <w:b/>
                <w:sz w:val="20"/>
                <w:szCs w:val="20"/>
              </w:rPr>
              <w:t xml:space="preserve"> </w:t>
            </w:r>
            <w:proofErr w:type="spellStart"/>
            <w:r w:rsidRPr="006F7AEE">
              <w:rPr>
                <w:rFonts w:asciiTheme="majorHAnsi" w:hAnsiTheme="majorHAnsi" w:cstheme="majorHAnsi"/>
                <w:b/>
                <w:sz w:val="20"/>
                <w:szCs w:val="20"/>
                <w:lang w:val="en-US"/>
              </w:rPr>
              <w:t>потребних</w:t>
            </w:r>
            <w:proofErr w:type="spellEnd"/>
          </w:p>
          <w:p w14:paraId="5351B307" w14:textId="50A39185" w:rsidR="00152131" w:rsidRPr="006F7AEE" w:rsidRDefault="00152131" w:rsidP="00D913F8">
            <w:pPr>
              <w:jc w:val="center"/>
              <w:rPr>
                <w:rFonts w:asciiTheme="majorHAnsi" w:hAnsiTheme="majorHAnsi" w:cstheme="majorHAnsi"/>
                <w:b/>
                <w:sz w:val="20"/>
                <w:szCs w:val="20"/>
              </w:rPr>
            </w:pPr>
            <w:proofErr w:type="spellStart"/>
            <w:r w:rsidRPr="006F7AEE">
              <w:rPr>
                <w:rFonts w:asciiTheme="majorHAnsi" w:hAnsiTheme="majorHAnsi" w:cstheme="majorHAnsi"/>
                <w:b/>
                <w:sz w:val="20"/>
                <w:szCs w:val="20"/>
                <w:lang w:val="en-US"/>
              </w:rPr>
              <w:t>анкетара</w:t>
            </w:r>
            <w:proofErr w:type="spellEnd"/>
          </w:p>
        </w:tc>
        <w:tc>
          <w:tcPr>
            <w:tcW w:w="13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04DF554" w14:textId="4489DF7E" w:rsidR="00152131" w:rsidRPr="006F7AEE" w:rsidRDefault="00152131" w:rsidP="00D913F8">
            <w:pPr>
              <w:jc w:val="center"/>
              <w:rPr>
                <w:rFonts w:asciiTheme="majorHAnsi" w:hAnsiTheme="majorHAnsi" w:cstheme="majorHAnsi"/>
                <w:b/>
                <w:sz w:val="20"/>
                <w:szCs w:val="20"/>
              </w:rPr>
            </w:pPr>
            <w:proofErr w:type="spellStart"/>
            <w:r w:rsidRPr="006F7AEE">
              <w:rPr>
                <w:rFonts w:asciiTheme="majorHAnsi" w:hAnsiTheme="majorHAnsi" w:cstheme="majorHAnsi"/>
                <w:b/>
                <w:sz w:val="20"/>
                <w:szCs w:val="20"/>
                <w:lang w:val="en-US"/>
              </w:rPr>
              <w:t>Број</w:t>
            </w:r>
            <w:proofErr w:type="spellEnd"/>
            <w:r w:rsidR="00BB773A" w:rsidRPr="006F7AEE">
              <w:rPr>
                <w:rFonts w:asciiTheme="majorHAnsi" w:hAnsiTheme="majorHAnsi" w:cstheme="majorHAnsi"/>
                <w:b/>
                <w:sz w:val="20"/>
                <w:szCs w:val="20"/>
              </w:rPr>
              <w:t xml:space="preserve"> </w:t>
            </w:r>
            <w:proofErr w:type="spellStart"/>
            <w:r w:rsidRPr="006F7AEE">
              <w:rPr>
                <w:rFonts w:asciiTheme="majorHAnsi" w:hAnsiTheme="majorHAnsi" w:cstheme="majorHAnsi"/>
                <w:b/>
                <w:sz w:val="20"/>
                <w:szCs w:val="20"/>
                <w:lang w:val="en-US"/>
              </w:rPr>
              <w:t>потребних</w:t>
            </w:r>
            <w:proofErr w:type="spellEnd"/>
            <w:r w:rsidR="00670A91">
              <w:rPr>
                <w:rFonts w:asciiTheme="majorHAnsi" w:hAnsiTheme="majorHAnsi" w:cstheme="majorHAnsi"/>
                <w:b/>
                <w:sz w:val="20"/>
                <w:szCs w:val="20"/>
                <w:lang w:val="en-US"/>
              </w:rPr>
              <w:t xml:space="preserve"> </w:t>
            </w:r>
            <w:proofErr w:type="spellStart"/>
            <w:r w:rsidRPr="006F7AEE">
              <w:rPr>
                <w:rFonts w:asciiTheme="majorHAnsi" w:hAnsiTheme="majorHAnsi" w:cstheme="majorHAnsi"/>
                <w:b/>
                <w:sz w:val="20"/>
                <w:szCs w:val="20"/>
                <w:lang w:val="en-US"/>
              </w:rPr>
              <w:t>мерача</w:t>
            </w:r>
            <w:proofErr w:type="spellEnd"/>
          </w:p>
        </w:tc>
      </w:tr>
      <w:tr w:rsidR="00152131" w:rsidRPr="00670A91" w14:paraId="5CB50524" w14:textId="77777777" w:rsidTr="00FD268A">
        <w:trPr>
          <w:trHeight w:val="964"/>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4A8B213B" w14:textId="6B4F9A7D" w:rsidR="00152131" w:rsidRPr="006F7AEE" w:rsidRDefault="00D96C41" w:rsidP="008C0FC8">
            <w:pPr>
              <w:jc w:val="center"/>
              <w:rPr>
                <w:rFonts w:asciiTheme="majorHAnsi" w:hAnsiTheme="majorHAnsi" w:cstheme="majorHAnsi"/>
                <w:sz w:val="20"/>
                <w:szCs w:val="20"/>
              </w:rPr>
            </w:pPr>
            <w:r w:rsidRPr="006F7AEE">
              <w:rPr>
                <w:rFonts w:asciiTheme="majorHAnsi" w:hAnsiTheme="majorHAnsi" w:cstheme="majorHAnsi"/>
                <w:sz w:val="20"/>
                <w:szCs w:val="20"/>
              </w:rPr>
              <w:t>Сомбор</w:t>
            </w:r>
            <w:r w:rsidR="008C0FC8">
              <w:rPr>
                <w:rFonts w:asciiTheme="majorHAnsi" w:hAnsiTheme="majorHAnsi" w:cstheme="majorHAnsi"/>
                <w:sz w:val="20"/>
                <w:szCs w:val="20"/>
              </w:rPr>
              <w:t xml:space="preserve"> (ПО Суботица)</w:t>
            </w:r>
          </w:p>
        </w:tc>
        <w:tc>
          <w:tcPr>
            <w:tcW w:w="1125" w:type="dxa"/>
            <w:tcBorders>
              <w:top w:val="nil"/>
              <w:left w:val="nil"/>
              <w:bottom w:val="single" w:sz="4" w:space="0" w:color="auto"/>
              <w:right w:val="single" w:sz="4" w:space="0" w:color="auto"/>
            </w:tcBorders>
            <w:shd w:val="clear" w:color="auto" w:fill="auto"/>
            <w:noWrap/>
            <w:vAlign w:val="center"/>
            <w:hideMark/>
          </w:tcPr>
          <w:p w14:paraId="5686B265"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1</w:t>
            </w:r>
          </w:p>
        </w:tc>
        <w:tc>
          <w:tcPr>
            <w:tcW w:w="5040" w:type="dxa"/>
            <w:tcBorders>
              <w:top w:val="nil"/>
              <w:left w:val="nil"/>
              <w:bottom w:val="single" w:sz="4" w:space="0" w:color="auto"/>
              <w:right w:val="single" w:sz="4" w:space="0" w:color="auto"/>
            </w:tcBorders>
            <w:shd w:val="clear" w:color="auto" w:fill="auto"/>
            <w:vAlign w:val="bottom"/>
            <w:hideMark/>
          </w:tcPr>
          <w:p w14:paraId="08769DFE" w14:textId="77777777" w:rsidR="00152131" w:rsidRPr="006F7AEE" w:rsidRDefault="00152131" w:rsidP="00D913F8">
            <w:pP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Бач</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Бачка</w:t>
            </w:r>
            <w:proofErr w:type="spellEnd"/>
            <w:r w:rsidR="00BB773A"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Паланка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Бачки</w:t>
            </w:r>
            <w:proofErr w:type="spellEnd"/>
            <w:r w:rsidR="00BB773A"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Петровац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Бечеј</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Кула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НовиСад</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Оџаци</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Сремски</w:t>
            </w:r>
            <w:proofErr w:type="spellEnd"/>
            <w:r w:rsidR="00BB773A"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Карловци</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Врбас</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Петроварадин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Ада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Апатин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Бачка</w:t>
            </w:r>
            <w:proofErr w:type="spellEnd"/>
            <w:r w:rsidR="00BB773A"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Топола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Кањижа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Мали</w:t>
            </w:r>
            <w:proofErr w:type="spellEnd"/>
            <w:r w:rsidR="00BB773A"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Иђош</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Сента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Сомбор</w:t>
            </w:r>
            <w:proofErr w:type="spellEnd"/>
            <w:r w:rsidRPr="006F7AEE">
              <w:rPr>
                <w:rFonts w:asciiTheme="majorHAnsi" w:hAnsiTheme="majorHAnsi" w:cstheme="majorHAnsi"/>
                <w:sz w:val="20"/>
                <w:szCs w:val="20"/>
                <w:lang w:val="en-US"/>
              </w:rPr>
              <w:t xml:space="preserve"> и </w:t>
            </w:r>
            <w:proofErr w:type="spellStart"/>
            <w:r w:rsidRPr="006F7AEE">
              <w:rPr>
                <w:rFonts w:asciiTheme="majorHAnsi" w:hAnsiTheme="majorHAnsi" w:cstheme="majorHAnsi"/>
                <w:sz w:val="20"/>
                <w:szCs w:val="20"/>
                <w:lang w:val="en-US"/>
              </w:rPr>
              <w:t>Суботица</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4997CFD2"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6</w:t>
            </w:r>
          </w:p>
        </w:tc>
        <w:tc>
          <w:tcPr>
            <w:tcW w:w="1350" w:type="dxa"/>
            <w:tcBorders>
              <w:top w:val="nil"/>
              <w:left w:val="nil"/>
              <w:bottom w:val="single" w:sz="4" w:space="0" w:color="auto"/>
              <w:right w:val="single" w:sz="4" w:space="0" w:color="auto"/>
            </w:tcBorders>
            <w:shd w:val="clear" w:color="auto" w:fill="auto"/>
            <w:noWrap/>
            <w:vAlign w:val="center"/>
            <w:hideMark/>
          </w:tcPr>
          <w:p w14:paraId="600C8E1E"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1</w:t>
            </w:r>
          </w:p>
        </w:tc>
      </w:tr>
      <w:tr w:rsidR="00152131" w:rsidRPr="00670A91" w14:paraId="20EB16A1" w14:textId="77777777" w:rsidTr="00FD268A">
        <w:trPr>
          <w:trHeight w:val="990"/>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279313AA" w14:textId="77777777" w:rsidR="00152131" w:rsidRPr="006F7AEE" w:rsidRDefault="00152131" w:rsidP="00D913F8">
            <w:pPr>
              <w:jc w:val="cente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Зрењанин</w:t>
            </w:r>
            <w:proofErr w:type="spellEnd"/>
          </w:p>
        </w:tc>
        <w:tc>
          <w:tcPr>
            <w:tcW w:w="1125" w:type="dxa"/>
            <w:tcBorders>
              <w:top w:val="nil"/>
              <w:left w:val="nil"/>
              <w:bottom w:val="single" w:sz="4" w:space="0" w:color="auto"/>
              <w:right w:val="single" w:sz="4" w:space="0" w:color="auto"/>
            </w:tcBorders>
            <w:shd w:val="clear" w:color="auto" w:fill="auto"/>
            <w:noWrap/>
            <w:vAlign w:val="center"/>
            <w:hideMark/>
          </w:tcPr>
          <w:p w14:paraId="50663593"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2</w:t>
            </w:r>
          </w:p>
        </w:tc>
        <w:tc>
          <w:tcPr>
            <w:tcW w:w="5040" w:type="dxa"/>
            <w:tcBorders>
              <w:top w:val="nil"/>
              <w:left w:val="nil"/>
              <w:bottom w:val="single" w:sz="4" w:space="0" w:color="auto"/>
              <w:right w:val="single" w:sz="4" w:space="0" w:color="auto"/>
            </w:tcBorders>
            <w:shd w:val="clear" w:color="auto" w:fill="auto"/>
            <w:vAlign w:val="bottom"/>
            <w:hideMark/>
          </w:tcPr>
          <w:p w14:paraId="7C2239EA" w14:textId="77777777" w:rsidR="00152131" w:rsidRPr="006F7AEE" w:rsidRDefault="00152131" w:rsidP="00D913F8">
            <w:pP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Житиште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Зрењанин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Кикинда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Нова</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Црња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Нови</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Бечеј</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Нови</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Кнежевац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Сечањ</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Чока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Бела</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Црква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Вршац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Ковин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Опово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Панчево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Пландиште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Инђија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Пећинци</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Рума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Сремска</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Митровица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Стара</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Пазова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Шид</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Темерин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Тител</w:t>
            </w:r>
            <w:proofErr w:type="spellEnd"/>
            <w:r w:rsidRPr="006F7AEE">
              <w:rPr>
                <w:rFonts w:asciiTheme="majorHAnsi" w:hAnsiTheme="majorHAnsi" w:cstheme="majorHAnsi"/>
                <w:sz w:val="20"/>
                <w:szCs w:val="20"/>
                <w:lang w:val="en-US"/>
              </w:rPr>
              <w:t xml:space="preserve"> и </w:t>
            </w:r>
            <w:proofErr w:type="spellStart"/>
            <w:r w:rsidRPr="006F7AEE">
              <w:rPr>
                <w:rFonts w:asciiTheme="majorHAnsi" w:hAnsiTheme="majorHAnsi" w:cstheme="majorHAnsi"/>
                <w:sz w:val="20"/>
                <w:szCs w:val="20"/>
                <w:lang w:val="en-US"/>
              </w:rPr>
              <w:t>Жабаљ</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4814CD54"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6</w:t>
            </w:r>
          </w:p>
        </w:tc>
        <w:tc>
          <w:tcPr>
            <w:tcW w:w="1350" w:type="dxa"/>
            <w:tcBorders>
              <w:top w:val="nil"/>
              <w:left w:val="nil"/>
              <w:bottom w:val="single" w:sz="4" w:space="0" w:color="auto"/>
              <w:right w:val="single" w:sz="4" w:space="0" w:color="auto"/>
            </w:tcBorders>
            <w:shd w:val="clear" w:color="auto" w:fill="auto"/>
            <w:noWrap/>
            <w:vAlign w:val="center"/>
            <w:hideMark/>
          </w:tcPr>
          <w:p w14:paraId="6115EB27"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1</w:t>
            </w:r>
          </w:p>
        </w:tc>
      </w:tr>
      <w:tr w:rsidR="00152131" w:rsidRPr="00670A91" w14:paraId="5DB79D06" w14:textId="77777777" w:rsidTr="00FD268A">
        <w:trPr>
          <w:trHeight w:val="613"/>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75CFE1B2" w14:textId="77777777" w:rsidR="00152131" w:rsidRPr="006F7AEE" w:rsidRDefault="00152131" w:rsidP="00D913F8">
            <w:pPr>
              <w:jc w:val="cente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Београд</w:t>
            </w:r>
            <w:proofErr w:type="spellEnd"/>
          </w:p>
        </w:tc>
        <w:tc>
          <w:tcPr>
            <w:tcW w:w="1125" w:type="dxa"/>
            <w:tcBorders>
              <w:top w:val="nil"/>
              <w:left w:val="nil"/>
              <w:bottom w:val="single" w:sz="4" w:space="0" w:color="auto"/>
              <w:right w:val="single" w:sz="4" w:space="0" w:color="auto"/>
            </w:tcBorders>
            <w:shd w:val="clear" w:color="auto" w:fill="auto"/>
            <w:noWrap/>
            <w:vAlign w:val="center"/>
            <w:hideMark/>
          </w:tcPr>
          <w:p w14:paraId="4312673E" w14:textId="321CBBF3"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3</w:t>
            </w:r>
          </w:p>
        </w:tc>
        <w:tc>
          <w:tcPr>
            <w:tcW w:w="5040" w:type="dxa"/>
            <w:tcBorders>
              <w:top w:val="nil"/>
              <w:left w:val="nil"/>
              <w:bottom w:val="single" w:sz="4" w:space="0" w:color="auto"/>
              <w:right w:val="single" w:sz="4" w:space="0" w:color="auto"/>
            </w:tcBorders>
            <w:shd w:val="clear" w:color="auto" w:fill="auto"/>
            <w:vAlign w:val="bottom"/>
            <w:hideMark/>
          </w:tcPr>
          <w:p w14:paraId="340F9FD9" w14:textId="513F9113" w:rsidR="00152131" w:rsidRPr="006F7AEE" w:rsidRDefault="00152131" w:rsidP="006F7AEE">
            <w:pP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Вождовац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Врачар</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Гроцка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Звездара</w:t>
            </w:r>
            <w:proofErr w:type="spellEnd"/>
            <w:r w:rsidRPr="006F7AEE">
              <w:rPr>
                <w:rFonts w:asciiTheme="majorHAnsi" w:hAnsiTheme="majorHAnsi" w:cstheme="majorHAnsi"/>
                <w:sz w:val="20"/>
                <w:szCs w:val="20"/>
                <w:lang w:val="en-US"/>
              </w:rPr>
              <w:t>,</w:t>
            </w:r>
            <w:r w:rsidR="00145A40"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Младеновац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Раковица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Савски</w:t>
            </w:r>
            <w:proofErr w:type="spellEnd"/>
            <w:r w:rsidR="00F22AA2" w:rsidRPr="006F7AEE">
              <w:rPr>
                <w:rFonts w:asciiTheme="majorHAnsi" w:hAnsiTheme="majorHAnsi" w:cstheme="majorHAnsi"/>
                <w:sz w:val="20"/>
                <w:szCs w:val="20"/>
              </w:rPr>
              <w:t xml:space="preserve"> В</w:t>
            </w:r>
            <w:proofErr w:type="spellStart"/>
            <w:r w:rsidR="00F22AA2" w:rsidRPr="006F7AEE">
              <w:rPr>
                <w:rFonts w:asciiTheme="majorHAnsi" w:hAnsiTheme="majorHAnsi" w:cstheme="majorHAnsi"/>
                <w:sz w:val="20"/>
                <w:szCs w:val="20"/>
                <w:lang w:val="en-US"/>
              </w:rPr>
              <w:t>енац</w:t>
            </w:r>
            <w:proofErr w:type="spellEnd"/>
            <w:r w:rsidR="00C03F40" w:rsidRPr="006F7AEE">
              <w:rPr>
                <w:rFonts w:asciiTheme="majorHAnsi" w:hAnsiTheme="majorHAnsi" w:cstheme="majorHAnsi"/>
                <w:sz w:val="20"/>
                <w:szCs w:val="20"/>
                <w:lang w:val="en-US"/>
              </w:rPr>
              <w:t xml:space="preserve">, </w:t>
            </w:r>
            <w:proofErr w:type="spellStart"/>
            <w:r w:rsidR="00C03F40" w:rsidRPr="006F7AEE">
              <w:rPr>
                <w:rFonts w:asciiTheme="majorHAnsi" w:hAnsiTheme="majorHAnsi" w:cstheme="majorHAnsi"/>
                <w:sz w:val="20"/>
                <w:szCs w:val="20"/>
                <w:lang w:val="en-US"/>
              </w:rPr>
              <w:t>Сопот</w:t>
            </w:r>
            <w:proofErr w:type="spellEnd"/>
            <w:r w:rsidR="00145A40" w:rsidRPr="006F7AEE">
              <w:rPr>
                <w:rFonts w:asciiTheme="majorHAnsi" w:hAnsiTheme="majorHAnsi" w:cstheme="majorHAnsi"/>
                <w:sz w:val="20"/>
                <w:szCs w:val="20"/>
                <w:lang w:val="en-US"/>
              </w:rPr>
              <w:t xml:space="preserve"> </w:t>
            </w:r>
            <w:r w:rsidR="00145A40" w:rsidRPr="006F7AEE">
              <w:rPr>
                <w:rFonts w:asciiTheme="majorHAnsi" w:hAnsiTheme="majorHAnsi" w:cstheme="majorHAnsi"/>
                <w:sz w:val="20"/>
                <w:szCs w:val="20"/>
              </w:rPr>
              <w:t xml:space="preserve">и </w:t>
            </w:r>
            <w:proofErr w:type="spellStart"/>
            <w:r w:rsidRPr="006F7AEE">
              <w:rPr>
                <w:rFonts w:asciiTheme="majorHAnsi" w:hAnsiTheme="majorHAnsi" w:cstheme="majorHAnsi"/>
                <w:sz w:val="20"/>
                <w:szCs w:val="20"/>
                <w:lang w:val="en-US"/>
              </w:rPr>
              <w:t>Чукарица</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56741801" w14:textId="1CEB5F9C" w:rsidR="00152131" w:rsidRPr="006F7AEE" w:rsidRDefault="00E83A22" w:rsidP="00D913F8">
            <w:pPr>
              <w:jc w:val="center"/>
              <w:rPr>
                <w:rFonts w:asciiTheme="majorHAnsi" w:hAnsiTheme="majorHAnsi" w:cstheme="majorHAnsi"/>
                <w:sz w:val="20"/>
                <w:szCs w:val="20"/>
              </w:rPr>
            </w:pPr>
            <w:r w:rsidRPr="006F7AEE">
              <w:rPr>
                <w:rFonts w:asciiTheme="majorHAnsi" w:hAnsiTheme="majorHAnsi" w:cstheme="majorHAnsi"/>
                <w:sz w:val="20"/>
                <w:szCs w:val="20"/>
              </w:rPr>
              <w:t>6</w:t>
            </w:r>
          </w:p>
        </w:tc>
        <w:tc>
          <w:tcPr>
            <w:tcW w:w="1350" w:type="dxa"/>
            <w:tcBorders>
              <w:top w:val="nil"/>
              <w:left w:val="nil"/>
              <w:bottom w:val="single" w:sz="4" w:space="0" w:color="auto"/>
              <w:right w:val="single" w:sz="4" w:space="0" w:color="auto"/>
            </w:tcBorders>
            <w:shd w:val="clear" w:color="auto" w:fill="auto"/>
            <w:noWrap/>
            <w:vAlign w:val="center"/>
            <w:hideMark/>
          </w:tcPr>
          <w:p w14:paraId="3EC9C5D7" w14:textId="1733D754" w:rsidR="00152131" w:rsidRPr="006F7AEE" w:rsidRDefault="000060B4" w:rsidP="00D913F8">
            <w:pPr>
              <w:jc w:val="center"/>
              <w:rPr>
                <w:rFonts w:asciiTheme="majorHAnsi" w:hAnsiTheme="majorHAnsi" w:cstheme="majorHAnsi"/>
                <w:sz w:val="20"/>
                <w:szCs w:val="20"/>
              </w:rPr>
            </w:pPr>
            <w:r w:rsidRPr="006F7AEE">
              <w:rPr>
                <w:rFonts w:asciiTheme="majorHAnsi" w:hAnsiTheme="majorHAnsi" w:cstheme="majorHAnsi"/>
                <w:sz w:val="20"/>
                <w:szCs w:val="20"/>
              </w:rPr>
              <w:t>1</w:t>
            </w:r>
          </w:p>
        </w:tc>
      </w:tr>
      <w:tr w:rsidR="00C03F40" w:rsidRPr="00670A91" w14:paraId="71A99F39" w14:textId="77777777" w:rsidTr="00FD268A">
        <w:trPr>
          <w:trHeight w:val="551"/>
        </w:trPr>
        <w:tc>
          <w:tcPr>
            <w:tcW w:w="1210" w:type="dxa"/>
            <w:tcBorders>
              <w:top w:val="nil"/>
              <w:left w:val="single" w:sz="4" w:space="0" w:color="auto"/>
              <w:bottom w:val="single" w:sz="4" w:space="0" w:color="auto"/>
              <w:right w:val="single" w:sz="4" w:space="0" w:color="auto"/>
            </w:tcBorders>
            <w:shd w:val="clear" w:color="auto" w:fill="auto"/>
            <w:noWrap/>
            <w:vAlign w:val="center"/>
          </w:tcPr>
          <w:p w14:paraId="08544212" w14:textId="5BCD2430" w:rsidR="00C03F40" w:rsidRPr="006F7AEE" w:rsidRDefault="00C03F40" w:rsidP="00D913F8">
            <w:pPr>
              <w:jc w:val="center"/>
              <w:rPr>
                <w:rFonts w:asciiTheme="majorHAnsi" w:hAnsiTheme="majorHAnsi" w:cstheme="majorHAnsi"/>
                <w:sz w:val="20"/>
                <w:szCs w:val="20"/>
              </w:rPr>
            </w:pPr>
            <w:r w:rsidRPr="006F7AEE">
              <w:rPr>
                <w:rFonts w:asciiTheme="majorHAnsi" w:hAnsiTheme="majorHAnsi" w:cstheme="majorHAnsi"/>
                <w:sz w:val="20"/>
                <w:szCs w:val="20"/>
              </w:rPr>
              <w:t>Београд</w:t>
            </w:r>
          </w:p>
        </w:tc>
        <w:tc>
          <w:tcPr>
            <w:tcW w:w="1125" w:type="dxa"/>
            <w:tcBorders>
              <w:top w:val="nil"/>
              <w:left w:val="nil"/>
              <w:bottom w:val="single" w:sz="4" w:space="0" w:color="auto"/>
              <w:right w:val="single" w:sz="4" w:space="0" w:color="auto"/>
            </w:tcBorders>
            <w:shd w:val="clear" w:color="auto" w:fill="auto"/>
            <w:noWrap/>
            <w:vAlign w:val="center"/>
          </w:tcPr>
          <w:p w14:paraId="23775FDE" w14:textId="3C692854" w:rsidR="00C03F40" w:rsidRPr="006F7AEE" w:rsidRDefault="00C03F40" w:rsidP="00D913F8">
            <w:pPr>
              <w:jc w:val="center"/>
              <w:rPr>
                <w:rFonts w:asciiTheme="majorHAnsi" w:hAnsiTheme="majorHAnsi" w:cstheme="majorHAnsi"/>
                <w:sz w:val="20"/>
                <w:szCs w:val="20"/>
              </w:rPr>
            </w:pPr>
            <w:r w:rsidRPr="006F7AEE">
              <w:rPr>
                <w:rFonts w:asciiTheme="majorHAnsi" w:hAnsiTheme="majorHAnsi" w:cstheme="majorHAnsi"/>
                <w:sz w:val="20"/>
                <w:szCs w:val="20"/>
              </w:rPr>
              <w:t>4</w:t>
            </w:r>
          </w:p>
        </w:tc>
        <w:tc>
          <w:tcPr>
            <w:tcW w:w="5040" w:type="dxa"/>
            <w:tcBorders>
              <w:top w:val="nil"/>
              <w:left w:val="nil"/>
              <w:bottom w:val="single" w:sz="4" w:space="0" w:color="auto"/>
              <w:right w:val="single" w:sz="4" w:space="0" w:color="auto"/>
            </w:tcBorders>
            <w:shd w:val="clear" w:color="auto" w:fill="auto"/>
            <w:vAlign w:val="bottom"/>
          </w:tcPr>
          <w:p w14:paraId="35A58B62" w14:textId="0EAD691C" w:rsidR="00C03F40" w:rsidRPr="006F7AEE" w:rsidRDefault="00C03F40" w:rsidP="006F7AEE">
            <w:pP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Барајево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Земун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Лазаревац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Нови</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Београд</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Обреновац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Палилула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Стари</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Град</w:t>
            </w:r>
            <w:proofErr w:type="spellEnd"/>
            <w:r w:rsidRPr="006F7AEE">
              <w:rPr>
                <w:rFonts w:asciiTheme="majorHAnsi" w:hAnsiTheme="majorHAnsi" w:cstheme="majorHAnsi"/>
                <w:sz w:val="20"/>
                <w:szCs w:val="20"/>
                <w:lang w:val="en-US"/>
              </w:rPr>
              <w:t xml:space="preserve"> и </w:t>
            </w:r>
            <w:proofErr w:type="spellStart"/>
            <w:r w:rsidRPr="006F7AEE">
              <w:rPr>
                <w:rFonts w:asciiTheme="majorHAnsi" w:hAnsiTheme="majorHAnsi" w:cstheme="majorHAnsi"/>
                <w:sz w:val="20"/>
                <w:szCs w:val="20"/>
                <w:lang w:val="en-US"/>
              </w:rPr>
              <w:t>Сурчин</w:t>
            </w:r>
            <w:proofErr w:type="spellEnd"/>
          </w:p>
        </w:tc>
        <w:tc>
          <w:tcPr>
            <w:tcW w:w="1350" w:type="dxa"/>
            <w:tcBorders>
              <w:top w:val="nil"/>
              <w:left w:val="nil"/>
              <w:bottom w:val="single" w:sz="4" w:space="0" w:color="auto"/>
              <w:right w:val="single" w:sz="4" w:space="0" w:color="auto"/>
            </w:tcBorders>
            <w:shd w:val="clear" w:color="auto" w:fill="auto"/>
            <w:noWrap/>
            <w:vAlign w:val="center"/>
          </w:tcPr>
          <w:p w14:paraId="2AE1103C" w14:textId="619FBADB" w:rsidR="00C03F40" w:rsidRPr="006F7AEE" w:rsidRDefault="00E83A22" w:rsidP="00D913F8">
            <w:pPr>
              <w:jc w:val="center"/>
              <w:rPr>
                <w:rFonts w:asciiTheme="majorHAnsi" w:hAnsiTheme="majorHAnsi" w:cstheme="majorHAnsi"/>
                <w:sz w:val="20"/>
                <w:szCs w:val="20"/>
              </w:rPr>
            </w:pPr>
            <w:r w:rsidRPr="006F7AEE">
              <w:rPr>
                <w:rFonts w:asciiTheme="majorHAnsi" w:hAnsiTheme="majorHAnsi" w:cstheme="majorHAnsi"/>
                <w:sz w:val="20"/>
                <w:szCs w:val="20"/>
              </w:rPr>
              <w:t>6</w:t>
            </w:r>
          </w:p>
        </w:tc>
        <w:tc>
          <w:tcPr>
            <w:tcW w:w="1350" w:type="dxa"/>
            <w:tcBorders>
              <w:top w:val="nil"/>
              <w:left w:val="nil"/>
              <w:bottom w:val="single" w:sz="4" w:space="0" w:color="auto"/>
              <w:right w:val="single" w:sz="4" w:space="0" w:color="auto"/>
            </w:tcBorders>
            <w:shd w:val="clear" w:color="auto" w:fill="auto"/>
            <w:noWrap/>
            <w:vAlign w:val="center"/>
          </w:tcPr>
          <w:p w14:paraId="17389B47" w14:textId="2AF9030A" w:rsidR="00C03F40" w:rsidRPr="006F7AEE" w:rsidRDefault="000060B4" w:rsidP="00D913F8">
            <w:pPr>
              <w:jc w:val="center"/>
              <w:rPr>
                <w:rFonts w:asciiTheme="majorHAnsi" w:hAnsiTheme="majorHAnsi" w:cstheme="majorHAnsi"/>
                <w:sz w:val="20"/>
                <w:szCs w:val="20"/>
              </w:rPr>
            </w:pPr>
            <w:r w:rsidRPr="006F7AEE">
              <w:rPr>
                <w:rFonts w:asciiTheme="majorHAnsi" w:hAnsiTheme="majorHAnsi" w:cstheme="majorHAnsi"/>
                <w:sz w:val="20"/>
                <w:szCs w:val="20"/>
              </w:rPr>
              <w:t>1</w:t>
            </w:r>
          </w:p>
        </w:tc>
      </w:tr>
      <w:tr w:rsidR="00152131" w:rsidRPr="00670A91" w14:paraId="039513D5" w14:textId="77777777" w:rsidTr="00FD268A">
        <w:trPr>
          <w:trHeight w:val="989"/>
        </w:trPr>
        <w:tc>
          <w:tcPr>
            <w:tcW w:w="1210" w:type="dxa"/>
            <w:tcBorders>
              <w:top w:val="nil"/>
              <w:left w:val="single" w:sz="4" w:space="0" w:color="auto"/>
              <w:bottom w:val="single" w:sz="4" w:space="0" w:color="auto"/>
              <w:right w:val="single" w:sz="4" w:space="0" w:color="auto"/>
            </w:tcBorders>
            <w:shd w:val="clear" w:color="auto" w:fill="auto"/>
            <w:noWrap/>
            <w:vAlign w:val="center"/>
            <w:hideMark/>
          </w:tcPr>
          <w:p w14:paraId="4672E7CC" w14:textId="77777777" w:rsidR="00152131" w:rsidRPr="006F7AEE" w:rsidRDefault="00152131" w:rsidP="00D913F8">
            <w:pPr>
              <w:jc w:val="cente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Ужице</w:t>
            </w:r>
            <w:proofErr w:type="spellEnd"/>
          </w:p>
        </w:tc>
        <w:tc>
          <w:tcPr>
            <w:tcW w:w="1125" w:type="dxa"/>
            <w:tcBorders>
              <w:top w:val="nil"/>
              <w:left w:val="nil"/>
              <w:bottom w:val="single" w:sz="4" w:space="0" w:color="auto"/>
              <w:right w:val="single" w:sz="4" w:space="0" w:color="auto"/>
            </w:tcBorders>
            <w:shd w:val="clear" w:color="auto" w:fill="auto"/>
            <w:noWrap/>
            <w:vAlign w:val="center"/>
            <w:hideMark/>
          </w:tcPr>
          <w:p w14:paraId="413350CE"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5</w:t>
            </w:r>
          </w:p>
        </w:tc>
        <w:tc>
          <w:tcPr>
            <w:tcW w:w="5040" w:type="dxa"/>
            <w:tcBorders>
              <w:top w:val="nil"/>
              <w:left w:val="nil"/>
              <w:bottom w:val="single" w:sz="4" w:space="0" w:color="auto"/>
              <w:right w:val="single" w:sz="4" w:space="0" w:color="auto"/>
            </w:tcBorders>
            <w:shd w:val="clear" w:color="auto" w:fill="auto"/>
            <w:vAlign w:val="bottom"/>
            <w:hideMark/>
          </w:tcPr>
          <w:p w14:paraId="68AFC48D" w14:textId="77777777" w:rsidR="00152131" w:rsidRPr="006F7AEE" w:rsidRDefault="00152131" w:rsidP="00D913F8">
            <w:pP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Богатић</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Коцељева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Крупањ</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Лозница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Љубовија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Шабац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Ваљево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Лајковац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Љиг</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Осечина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Уб</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Бајина</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Башта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Ивањица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Косјерић</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Нова</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Варош</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Пожега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Пријепоље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Ужице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Чајетина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Нови</w:t>
            </w:r>
            <w:proofErr w:type="spellEnd"/>
            <w:r w:rsidR="00F22AA2"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Пазар</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Сјеница</w:t>
            </w:r>
            <w:proofErr w:type="spellEnd"/>
            <w:r w:rsidRPr="006F7AEE">
              <w:rPr>
                <w:rFonts w:asciiTheme="majorHAnsi" w:hAnsiTheme="majorHAnsi" w:cstheme="majorHAnsi"/>
                <w:sz w:val="20"/>
                <w:szCs w:val="20"/>
                <w:lang w:val="en-US"/>
              </w:rPr>
              <w:t xml:space="preserve"> и </w:t>
            </w:r>
            <w:proofErr w:type="spellStart"/>
            <w:r w:rsidRPr="006F7AEE">
              <w:rPr>
                <w:rFonts w:asciiTheme="majorHAnsi" w:hAnsiTheme="majorHAnsi" w:cstheme="majorHAnsi"/>
                <w:sz w:val="20"/>
                <w:szCs w:val="20"/>
                <w:lang w:val="en-US"/>
              </w:rPr>
              <w:t>Тутин</w:t>
            </w:r>
            <w:proofErr w:type="spellEnd"/>
          </w:p>
        </w:tc>
        <w:tc>
          <w:tcPr>
            <w:tcW w:w="1350" w:type="dxa"/>
            <w:tcBorders>
              <w:top w:val="nil"/>
              <w:left w:val="nil"/>
              <w:bottom w:val="single" w:sz="4" w:space="0" w:color="auto"/>
              <w:right w:val="single" w:sz="4" w:space="0" w:color="auto"/>
            </w:tcBorders>
            <w:shd w:val="clear" w:color="auto" w:fill="auto"/>
            <w:noWrap/>
            <w:vAlign w:val="center"/>
            <w:hideMark/>
          </w:tcPr>
          <w:p w14:paraId="3A144DA2"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6</w:t>
            </w:r>
          </w:p>
        </w:tc>
        <w:tc>
          <w:tcPr>
            <w:tcW w:w="1350" w:type="dxa"/>
            <w:tcBorders>
              <w:top w:val="nil"/>
              <w:left w:val="nil"/>
              <w:bottom w:val="single" w:sz="4" w:space="0" w:color="auto"/>
              <w:right w:val="single" w:sz="4" w:space="0" w:color="auto"/>
            </w:tcBorders>
            <w:shd w:val="clear" w:color="auto" w:fill="auto"/>
            <w:noWrap/>
            <w:vAlign w:val="center"/>
            <w:hideMark/>
          </w:tcPr>
          <w:p w14:paraId="37F315B8"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1</w:t>
            </w:r>
          </w:p>
        </w:tc>
      </w:tr>
      <w:tr w:rsidR="00152131" w:rsidRPr="00670A91" w14:paraId="1D101B01" w14:textId="77777777" w:rsidTr="00FD268A">
        <w:trPr>
          <w:trHeight w:val="1258"/>
        </w:trPr>
        <w:tc>
          <w:tcPr>
            <w:tcW w:w="1210" w:type="dxa"/>
            <w:tcBorders>
              <w:top w:val="nil"/>
              <w:left w:val="single" w:sz="4" w:space="0" w:color="auto"/>
              <w:bottom w:val="single" w:sz="4" w:space="0" w:color="auto"/>
              <w:right w:val="single" w:sz="4" w:space="0" w:color="auto"/>
            </w:tcBorders>
            <w:shd w:val="clear" w:color="auto" w:fill="auto"/>
            <w:vAlign w:val="center"/>
            <w:hideMark/>
          </w:tcPr>
          <w:p w14:paraId="092679A5" w14:textId="77777777" w:rsidR="00152131" w:rsidRPr="006F7AEE" w:rsidRDefault="00152131" w:rsidP="00D913F8">
            <w:pPr>
              <w:jc w:val="cente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Краљево</w:t>
            </w:r>
            <w:proofErr w:type="spellEnd"/>
          </w:p>
        </w:tc>
        <w:tc>
          <w:tcPr>
            <w:tcW w:w="1125" w:type="dxa"/>
            <w:tcBorders>
              <w:top w:val="nil"/>
              <w:left w:val="nil"/>
              <w:bottom w:val="single" w:sz="4" w:space="0" w:color="auto"/>
              <w:right w:val="single" w:sz="4" w:space="0" w:color="auto"/>
            </w:tcBorders>
            <w:shd w:val="clear" w:color="auto" w:fill="auto"/>
            <w:vAlign w:val="center"/>
            <w:hideMark/>
          </w:tcPr>
          <w:p w14:paraId="24156950"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6</w:t>
            </w:r>
          </w:p>
        </w:tc>
        <w:tc>
          <w:tcPr>
            <w:tcW w:w="5040" w:type="dxa"/>
            <w:tcBorders>
              <w:top w:val="nil"/>
              <w:left w:val="nil"/>
              <w:bottom w:val="single" w:sz="4" w:space="0" w:color="auto"/>
              <w:right w:val="single" w:sz="4" w:space="0" w:color="auto"/>
            </w:tcBorders>
            <w:shd w:val="clear" w:color="auto" w:fill="auto"/>
            <w:vAlign w:val="bottom"/>
            <w:hideMark/>
          </w:tcPr>
          <w:p w14:paraId="6475E8A5" w14:textId="77777777" w:rsidR="00152131" w:rsidRPr="006F7AEE" w:rsidRDefault="00152131" w:rsidP="00D913F8">
            <w:pP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Александровац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Варварин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Врњачка</w:t>
            </w:r>
            <w:proofErr w:type="spellEnd"/>
            <w:r w:rsidR="009C3050"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Бања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ГорњиМилановац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Краљево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Крушевац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Лучани</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Рашка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Трстеник</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Чачак</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Аранђеловац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Деспотовац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Кнић</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Крагујевац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Параћин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Рача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Рековац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Јагодина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Свилајнац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Ћуприја</w:t>
            </w:r>
            <w:proofErr w:type="spellEnd"/>
            <w:r w:rsidRPr="006F7AEE">
              <w:rPr>
                <w:rFonts w:asciiTheme="majorHAnsi" w:hAnsiTheme="majorHAnsi" w:cstheme="majorHAnsi"/>
                <w:sz w:val="20"/>
                <w:szCs w:val="20"/>
                <w:lang w:val="en-US"/>
              </w:rPr>
              <w:t xml:space="preserve"> и </w:t>
            </w:r>
            <w:proofErr w:type="spellStart"/>
            <w:r w:rsidRPr="006F7AEE">
              <w:rPr>
                <w:rFonts w:asciiTheme="majorHAnsi" w:hAnsiTheme="majorHAnsi" w:cstheme="majorHAnsi"/>
                <w:sz w:val="20"/>
                <w:szCs w:val="20"/>
                <w:lang w:val="en-US"/>
              </w:rPr>
              <w:t>Лапово</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A6ADFD4"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6</w:t>
            </w:r>
          </w:p>
        </w:tc>
        <w:tc>
          <w:tcPr>
            <w:tcW w:w="1350" w:type="dxa"/>
            <w:tcBorders>
              <w:top w:val="nil"/>
              <w:left w:val="nil"/>
              <w:bottom w:val="single" w:sz="4" w:space="0" w:color="auto"/>
              <w:right w:val="single" w:sz="4" w:space="0" w:color="auto"/>
            </w:tcBorders>
            <w:shd w:val="clear" w:color="auto" w:fill="auto"/>
            <w:vAlign w:val="center"/>
            <w:hideMark/>
          </w:tcPr>
          <w:p w14:paraId="11199259"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1</w:t>
            </w:r>
          </w:p>
        </w:tc>
      </w:tr>
      <w:tr w:rsidR="00152131" w:rsidRPr="00670A91" w14:paraId="78D03649" w14:textId="77777777" w:rsidTr="00FD268A">
        <w:trPr>
          <w:trHeight w:val="977"/>
        </w:trPr>
        <w:tc>
          <w:tcPr>
            <w:tcW w:w="1210" w:type="dxa"/>
            <w:tcBorders>
              <w:top w:val="single" w:sz="4" w:space="0" w:color="auto"/>
              <w:left w:val="single" w:sz="4" w:space="0" w:color="auto"/>
              <w:right w:val="single" w:sz="4" w:space="0" w:color="auto"/>
            </w:tcBorders>
            <w:shd w:val="clear" w:color="auto" w:fill="auto"/>
            <w:noWrap/>
            <w:vAlign w:val="center"/>
            <w:hideMark/>
          </w:tcPr>
          <w:p w14:paraId="0DE8B176" w14:textId="77777777" w:rsidR="00152131" w:rsidRPr="006F7AEE" w:rsidRDefault="00152131" w:rsidP="00D913F8">
            <w:pPr>
              <w:jc w:val="cente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Зајечар</w:t>
            </w:r>
            <w:proofErr w:type="spellEnd"/>
          </w:p>
        </w:tc>
        <w:tc>
          <w:tcPr>
            <w:tcW w:w="1125" w:type="dxa"/>
            <w:tcBorders>
              <w:top w:val="single" w:sz="4" w:space="0" w:color="auto"/>
              <w:left w:val="nil"/>
              <w:right w:val="single" w:sz="4" w:space="0" w:color="auto"/>
            </w:tcBorders>
            <w:shd w:val="clear" w:color="auto" w:fill="auto"/>
            <w:noWrap/>
            <w:vAlign w:val="center"/>
            <w:hideMark/>
          </w:tcPr>
          <w:p w14:paraId="32ECA2E8"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7</w:t>
            </w:r>
          </w:p>
        </w:tc>
        <w:tc>
          <w:tcPr>
            <w:tcW w:w="5040" w:type="dxa"/>
            <w:tcBorders>
              <w:top w:val="single" w:sz="4" w:space="0" w:color="auto"/>
              <w:left w:val="nil"/>
              <w:right w:val="single" w:sz="4" w:space="0" w:color="auto"/>
            </w:tcBorders>
            <w:shd w:val="clear" w:color="auto" w:fill="auto"/>
            <w:vAlign w:val="bottom"/>
            <w:hideMark/>
          </w:tcPr>
          <w:p w14:paraId="3B326A1C" w14:textId="1D585D2E" w:rsidR="00456ADF" w:rsidRPr="00456ADF" w:rsidRDefault="00152131" w:rsidP="008F7F4E">
            <w:pPr>
              <w:rPr>
                <w:rFonts w:asciiTheme="majorHAnsi" w:hAnsiTheme="majorHAnsi" w:cstheme="majorHAnsi"/>
                <w:sz w:val="20"/>
                <w:szCs w:val="20"/>
                <w:lang w:val="en-US"/>
              </w:rPr>
            </w:pPr>
            <w:proofErr w:type="spellStart"/>
            <w:r w:rsidRPr="006F7AEE">
              <w:rPr>
                <w:rFonts w:asciiTheme="majorHAnsi" w:hAnsiTheme="majorHAnsi" w:cstheme="majorHAnsi"/>
                <w:sz w:val="20"/>
                <w:szCs w:val="20"/>
                <w:lang w:val="en-US"/>
              </w:rPr>
              <w:t>Бор</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Зајечар</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Кладово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Књажевац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Неготин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Велика</w:t>
            </w:r>
            <w:proofErr w:type="spellEnd"/>
            <w:r w:rsidR="009C3050"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Плана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Голубац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Жагубица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Кучево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Мало</w:t>
            </w:r>
            <w:proofErr w:type="spellEnd"/>
            <w:r w:rsidR="00145A40"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Црниће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Петровац</w:t>
            </w:r>
            <w:proofErr w:type="spellEnd"/>
            <w:r w:rsidR="009C3050"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на</w:t>
            </w:r>
            <w:proofErr w:type="spellEnd"/>
            <w:r w:rsidR="009C3050"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Млави</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Пожаревац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Смедерево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Смедеревска</w:t>
            </w:r>
            <w:proofErr w:type="spellEnd"/>
            <w:r w:rsidR="009C3050"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Паланка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Костолац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Алексинац</w:t>
            </w:r>
            <w:proofErr w:type="spellEnd"/>
            <w:r w:rsidRPr="006F7AEE">
              <w:rPr>
                <w:rFonts w:asciiTheme="majorHAnsi" w:hAnsiTheme="majorHAnsi" w:cstheme="majorHAnsi"/>
                <w:sz w:val="20"/>
                <w:szCs w:val="20"/>
                <w:lang w:val="en-US"/>
              </w:rPr>
              <w:t xml:space="preserve"> и </w:t>
            </w:r>
            <w:proofErr w:type="spellStart"/>
            <w:r w:rsidRPr="006F7AEE">
              <w:rPr>
                <w:rFonts w:asciiTheme="majorHAnsi" w:hAnsiTheme="majorHAnsi" w:cstheme="majorHAnsi"/>
                <w:sz w:val="20"/>
                <w:szCs w:val="20"/>
                <w:lang w:val="en-US"/>
              </w:rPr>
              <w:t>Сврљиг</w:t>
            </w:r>
            <w:proofErr w:type="spellEnd"/>
          </w:p>
        </w:tc>
        <w:tc>
          <w:tcPr>
            <w:tcW w:w="1350" w:type="dxa"/>
            <w:tcBorders>
              <w:top w:val="single" w:sz="4" w:space="0" w:color="auto"/>
              <w:left w:val="nil"/>
              <w:right w:val="single" w:sz="4" w:space="0" w:color="auto"/>
            </w:tcBorders>
            <w:shd w:val="clear" w:color="auto" w:fill="auto"/>
            <w:noWrap/>
            <w:vAlign w:val="center"/>
            <w:hideMark/>
          </w:tcPr>
          <w:p w14:paraId="181D871F"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6</w:t>
            </w:r>
          </w:p>
        </w:tc>
        <w:tc>
          <w:tcPr>
            <w:tcW w:w="1350" w:type="dxa"/>
            <w:tcBorders>
              <w:top w:val="single" w:sz="4" w:space="0" w:color="auto"/>
              <w:left w:val="nil"/>
              <w:right w:val="single" w:sz="4" w:space="0" w:color="auto"/>
            </w:tcBorders>
            <w:shd w:val="clear" w:color="auto" w:fill="auto"/>
            <w:noWrap/>
            <w:vAlign w:val="center"/>
            <w:hideMark/>
          </w:tcPr>
          <w:p w14:paraId="3FD566A9"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1</w:t>
            </w:r>
          </w:p>
        </w:tc>
      </w:tr>
      <w:tr w:rsidR="00152131" w:rsidRPr="00670A91" w14:paraId="031C06EA" w14:textId="77777777" w:rsidTr="00FD268A">
        <w:trPr>
          <w:trHeight w:val="1178"/>
        </w:trPr>
        <w:tc>
          <w:tcPr>
            <w:tcW w:w="12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F8701" w14:textId="77777777" w:rsidR="00152131" w:rsidRPr="006F7AEE" w:rsidRDefault="00152131" w:rsidP="00D913F8">
            <w:pPr>
              <w:jc w:val="cente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Ниш</w:t>
            </w:r>
            <w:proofErr w:type="spellEnd"/>
          </w:p>
        </w:tc>
        <w:tc>
          <w:tcPr>
            <w:tcW w:w="1125" w:type="dxa"/>
            <w:tcBorders>
              <w:top w:val="single" w:sz="4" w:space="0" w:color="auto"/>
              <w:left w:val="nil"/>
              <w:bottom w:val="single" w:sz="4" w:space="0" w:color="auto"/>
              <w:right w:val="single" w:sz="4" w:space="0" w:color="auto"/>
            </w:tcBorders>
            <w:shd w:val="clear" w:color="auto" w:fill="auto"/>
            <w:vAlign w:val="center"/>
            <w:hideMark/>
          </w:tcPr>
          <w:p w14:paraId="5CAB0E33"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8</w:t>
            </w:r>
          </w:p>
        </w:tc>
        <w:tc>
          <w:tcPr>
            <w:tcW w:w="5040" w:type="dxa"/>
            <w:tcBorders>
              <w:top w:val="single" w:sz="4" w:space="0" w:color="auto"/>
              <w:left w:val="nil"/>
              <w:bottom w:val="single" w:sz="4" w:space="0" w:color="auto"/>
              <w:right w:val="single" w:sz="4" w:space="0" w:color="auto"/>
            </w:tcBorders>
            <w:shd w:val="clear" w:color="auto" w:fill="auto"/>
            <w:vAlign w:val="bottom"/>
            <w:hideMark/>
          </w:tcPr>
          <w:p w14:paraId="294C9664" w14:textId="51365E77" w:rsidR="00152131" w:rsidRPr="006F7AEE" w:rsidRDefault="00152131" w:rsidP="008F7F4E">
            <w:pPr>
              <w:rPr>
                <w:rFonts w:asciiTheme="majorHAnsi" w:hAnsiTheme="majorHAnsi" w:cstheme="majorHAnsi"/>
                <w:sz w:val="20"/>
                <w:szCs w:val="20"/>
              </w:rPr>
            </w:pPr>
            <w:proofErr w:type="spellStart"/>
            <w:r w:rsidRPr="006F7AEE">
              <w:rPr>
                <w:rFonts w:asciiTheme="majorHAnsi" w:hAnsiTheme="majorHAnsi" w:cstheme="majorHAnsi"/>
                <w:sz w:val="20"/>
                <w:szCs w:val="20"/>
                <w:lang w:val="en-US"/>
              </w:rPr>
              <w:t>Бабушница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Блаце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Гаџин</w:t>
            </w:r>
            <w:proofErr w:type="spellEnd"/>
            <w:r w:rsidR="009C3050"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Хан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Димитровград</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Дољевац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Житорађа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Куршумлија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Мерошина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Пирот</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Прокупље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Нишка</w:t>
            </w:r>
            <w:proofErr w:type="spellEnd"/>
            <w:r w:rsidR="009C3050"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Бања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Пантелеј</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Црвени</w:t>
            </w:r>
            <w:proofErr w:type="spellEnd"/>
            <w:r w:rsidR="009C3050" w:rsidRPr="006F7AEE">
              <w:rPr>
                <w:rFonts w:asciiTheme="majorHAnsi" w:hAnsiTheme="majorHAnsi" w:cstheme="majorHAnsi"/>
                <w:sz w:val="20"/>
                <w:szCs w:val="20"/>
              </w:rPr>
              <w:t xml:space="preserve"> К</w:t>
            </w:r>
            <w:proofErr w:type="spellStart"/>
            <w:r w:rsidR="009C3050" w:rsidRPr="006F7AEE">
              <w:rPr>
                <w:rFonts w:asciiTheme="majorHAnsi" w:hAnsiTheme="majorHAnsi" w:cstheme="majorHAnsi"/>
                <w:sz w:val="20"/>
                <w:szCs w:val="20"/>
                <w:lang w:val="en-US"/>
              </w:rPr>
              <w:t>рст</w:t>
            </w:r>
            <w:proofErr w:type="spellEnd"/>
            <w:r w:rsidR="008F7F4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Палилула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Медијана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Бојник</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Бујановац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Владичин</w:t>
            </w:r>
            <w:proofErr w:type="spellEnd"/>
            <w:r w:rsidR="009C3050"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Хан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Власотинце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Врање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Лебане</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Лесковац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Сурдулица</w:t>
            </w:r>
            <w:proofErr w:type="spellEnd"/>
            <w:r w:rsidRPr="006F7AEE">
              <w:rPr>
                <w:rFonts w:asciiTheme="majorHAnsi" w:hAnsiTheme="majorHAnsi" w:cstheme="majorHAnsi"/>
                <w:sz w:val="20"/>
                <w:szCs w:val="20"/>
                <w:lang w:val="en-US"/>
              </w:rPr>
              <w:t xml:space="preserve"> и </w:t>
            </w:r>
            <w:proofErr w:type="spellStart"/>
            <w:r w:rsidRPr="006F7AEE">
              <w:rPr>
                <w:rFonts w:asciiTheme="majorHAnsi" w:hAnsiTheme="majorHAnsi" w:cstheme="majorHAnsi"/>
                <w:sz w:val="20"/>
                <w:szCs w:val="20"/>
                <w:lang w:val="en-US"/>
              </w:rPr>
              <w:t>Трговиште</w:t>
            </w:r>
            <w:proofErr w:type="spellEnd"/>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A324853"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760D9BB9" w14:textId="77777777" w:rsidR="00152131" w:rsidRPr="006F7AEE" w:rsidRDefault="00152131" w:rsidP="00D913F8">
            <w:pPr>
              <w:jc w:val="center"/>
              <w:rPr>
                <w:rFonts w:asciiTheme="majorHAnsi" w:hAnsiTheme="majorHAnsi" w:cstheme="majorHAnsi"/>
                <w:sz w:val="20"/>
                <w:szCs w:val="20"/>
              </w:rPr>
            </w:pPr>
            <w:r w:rsidRPr="006F7AEE">
              <w:rPr>
                <w:rFonts w:asciiTheme="majorHAnsi" w:hAnsiTheme="majorHAnsi" w:cstheme="majorHAnsi"/>
                <w:sz w:val="20"/>
                <w:szCs w:val="20"/>
                <w:lang w:val="en-US"/>
              </w:rPr>
              <w:t>1</w:t>
            </w:r>
          </w:p>
        </w:tc>
      </w:tr>
      <w:tr w:rsidR="0097713B" w:rsidRPr="00670A91" w14:paraId="495055E8" w14:textId="77777777" w:rsidTr="00FD268A">
        <w:trPr>
          <w:trHeight w:val="978"/>
        </w:trPr>
        <w:tc>
          <w:tcPr>
            <w:tcW w:w="121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60E02A2E" w14:textId="31DD1436" w:rsidR="0097713B" w:rsidRPr="006F7AEE" w:rsidRDefault="0097713B" w:rsidP="00D913F8">
            <w:pPr>
              <w:jc w:val="center"/>
              <w:rPr>
                <w:rFonts w:asciiTheme="majorHAnsi" w:hAnsiTheme="majorHAnsi" w:cstheme="majorHAnsi"/>
                <w:sz w:val="20"/>
                <w:szCs w:val="20"/>
                <w:lang w:val="en-US"/>
              </w:rPr>
            </w:pPr>
            <w:proofErr w:type="spellStart"/>
            <w:r w:rsidRPr="006F7AEE">
              <w:rPr>
                <w:rFonts w:asciiTheme="majorHAnsi" w:hAnsiTheme="majorHAnsi" w:cstheme="majorHAnsi"/>
                <w:sz w:val="20"/>
                <w:szCs w:val="20"/>
                <w:lang w:val="en-US"/>
              </w:rPr>
              <w:t>Београд</w:t>
            </w:r>
            <w:proofErr w:type="spellEnd"/>
          </w:p>
        </w:tc>
        <w:tc>
          <w:tcPr>
            <w:tcW w:w="1125" w:type="dxa"/>
            <w:tcBorders>
              <w:top w:val="nil"/>
              <w:left w:val="nil"/>
              <w:bottom w:val="single" w:sz="4" w:space="0" w:color="auto"/>
              <w:right w:val="single" w:sz="4" w:space="0" w:color="auto"/>
            </w:tcBorders>
            <w:shd w:val="clear" w:color="auto" w:fill="D9D9D9" w:themeFill="background1" w:themeFillShade="D9"/>
            <w:noWrap/>
            <w:vAlign w:val="center"/>
          </w:tcPr>
          <w:p w14:paraId="12BF21AC" w14:textId="095D1FE1" w:rsidR="0097713B" w:rsidRPr="006F7AEE" w:rsidRDefault="0097713B" w:rsidP="00D913F8">
            <w:pPr>
              <w:jc w:val="center"/>
              <w:rPr>
                <w:rFonts w:asciiTheme="majorHAnsi" w:hAnsiTheme="majorHAnsi" w:cstheme="majorHAnsi"/>
                <w:sz w:val="20"/>
                <w:szCs w:val="20"/>
                <w:lang w:val="en-US"/>
              </w:rPr>
            </w:pPr>
            <w:r w:rsidRPr="006F7AEE">
              <w:rPr>
                <w:rFonts w:asciiTheme="majorHAnsi" w:hAnsiTheme="majorHAnsi" w:cstheme="majorHAnsi"/>
                <w:sz w:val="20"/>
                <w:szCs w:val="20"/>
              </w:rPr>
              <w:t>9</w:t>
            </w:r>
          </w:p>
        </w:tc>
        <w:tc>
          <w:tcPr>
            <w:tcW w:w="5040" w:type="dxa"/>
            <w:tcBorders>
              <w:top w:val="nil"/>
              <w:left w:val="nil"/>
              <w:bottom w:val="single" w:sz="4" w:space="0" w:color="auto"/>
              <w:right w:val="single" w:sz="4" w:space="0" w:color="auto"/>
            </w:tcBorders>
            <w:shd w:val="clear" w:color="auto" w:fill="D9D9D9" w:themeFill="background1" w:themeFillShade="D9"/>
            <w:vAlign w:val="bottom"/>
          </w:tcPr>
          <w:p w14:paraId="497B79BB" w14:textId="2DD2D765" w:rsidR="0097713B" w:rsidRPr="006F7AEE" w:rsidRDefault="0097713B" w:rsidP="008F7F4E">
            <w:pPr>
              <w:rPr>
                <w:rFonts w:asciiTheme="majorHAnsi" w:hAnsiTheme="majorHAnsi" w:cstheme="majorHAnsi"/>
                <w:sz w:val="20"/>
                <w:szCs w:val="20"/>
                <w:lang w:val="en-US"/>
              </w:rPr>
            </w:pPr>
            <w:proofErr w:type="spellStart"/>
            <w:r w:rsidRPr="006F7AEE">
              <w:rPr>
                <w:rFonts w:asciiTheme="majorHAnsi" w:hAnsiTheme="majorHAnsi" w:cstheme="majorHAnsi"/>
                <w:sz w:val="20"/>
                <w:szCs w:val="20"/>
                <w:lang w:val="en-US"/>
              </w:rPr>
              <w:t>Барајево</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Вождовац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Гроцка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Звездара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Земун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НовиБеоград</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Палилула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Чукарица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Сурчин</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Врњачка</w:t>
            </w:r>
            <w:proofErr w:type="spellEnd"/>
            <w:r w:rsid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Бања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Крушевац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Пожега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Аранђеловац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Крагујевац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Јагодина</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Бор</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Алексинац</w:t>
            </w:r>
            <w:proofErr w:type="spellEnd"/>
            <w:r w:rsidRPr="006F7AEE">
              <w:rPr>
                <w:rFonts w:asciiTheme="majorHAnsi" w:hAnsiTheme="majorHAnsi" w:cstheme="majorHAnsi"/>
                <w:sz w:val="20"/>
                <w:szCs w:val="20"/>
                <w:lang w:val="en-US"/>
              </w:rPr>
              <w:t xml:space="preserve">, </w:t>
            </w:r>
            <w:proofErr w:type="spellStart"/>
            <w:r w:rsidRPr="006F7AEE">
              <w:rPr>
                <w:rFonts w:asciiTheme="majorHAnsi" w:hAnsiTheme="majorHAnsi" w:cstheme="majorHAnsi"/>
                <w:sz w:val="20"/>
                <w:szCs w:val="20"/>
                <w:lang w:val="en-US"/>
              </w:rPr>
              <w:t>Ниш</w:t>
            </w:r>
            <w:proofErr w:type="spellEnd"/>
            <w:r w:rsidRPr="006F7AEE">
              <w:rPr>
                <w:rFonts w:asciiTheme="majorHAnsi" w:hAnsiTheme="majorHAnsi" w:cstheme="majorHAnsi"/>
                <w:sz w:val="20"/>
                <w:szCs w:val="20"/>
              </w:rPr>
              <w:t xml:space="preserve"> </w:t>
            </w:r>
            <w:r w:rsidRPr="006F7AEE">
              <w:rPr>
                <w:rFonts w:asciiTheme="majorHAnsi" w:hAnsiTheme="majorHAnsi" w:cstheme="majorHAnsi"/>
                <w:sz w:val="20"/>
                <w:szCs w:val="20"/>
                <w:lang w:val="en-US"/>
              </w:rPr>
              <w:t>(</w:t>
            </w:r>
            <w:proofErr w:type="spellStart"/>
            <w:r w:rsidRPr="006F7AEE">
              <w:rPr>
                <w:rFonts w:asciiTheme="majorHAnsi" w:hAnsiTheme="majorHAnsi" w:cstheme="majorHAnsi"/>
                <w:sz w:val="20"/>
                <w:szCs w:val="20"/>
                <w:lang w:val="en-US"/>
              </w:rPr>
              <w:t>Црвени</w:t>
            </w:r>
            <w:proofErr w:type="spellEnd"/>
            <w:r w:rsidRPr="006F7AEE">
              <w:rPr>
                <w:rFonts w:asciiTheme="majorHAnsi" w:hAnsiTheme="majorHAnsi" w:cstheme="majorHAnsi"/>
                <w:sz w:val="20"/>
                <w:szCs w:val="20"/>
              </w:rPr>
              <w:t xml:space="preserve"> </w:t>
            </w:r>
            <w:proofErr w:type="spellStart"/>
            <w:r w:rsidRPr="006F7AEE">
              <w:rPr>
                <w:rFonts w:asciiTheme="majorHAnsi" w:hAnsiTheme="majorHAnsi" w:cstheme="majorHAnsi"/>
                <w:sz w:val="20"/>
                <w:szCs w:val="20"/>
                <w:lang w:val="en-US"/>
              </w:rPr>
              <w:t>Крст</w:t>
            </w:r>
            <w:proofErr w:type="spellEnd"/>
            <w:r w:rsidRPr="006F7AEE">
              <w:rPr>
                <w:rFonts w:asciiTheme="majorHAnsi" w:hAnsiTheme="majorHAnsi" w:cstheme="majorHAnsi"/>
                <w:sz w:val="20"/>
                <w:szCs w:val="20"/>
                <w:lang w:val="en-US"/>
              </w:rPr>
              <w:t xml:space="preserve">) и </w:t>
            </w:r>
            <w:proofErr w:type="spellStart"/>
            <w:r w:rsidRPr="006F7AEE">
              <w:rPr>
                <w:rFonts w:asciiTheme="majorHAnsi" w:hAnsiTheme="majorHAnsi" w:cstheme="majorHAnsi"/>
                <w:sz w:val="20"/>
                <w:szCs w:val="20"/>
                <w:lang w:val="en-US"/>
              </w:rPr>
              <w:t>Ниш</w:t>
            </w:r>
            <w:proofErr w:type="spellEnd"/>
            <w:r w:rsidRPr="006F7AEE">
              <w:rPr>
                <w:rFonts w:asciiTheme="majorHAnsi" w:hAnsiTheme="majorHAnsi" w:cstheme="majorHAnsi"/>
                <w:sz w:val="20"/>
                <w:szCs w:val="20"/>
              </w:rPr>
              <w:t xml:space="preserve"> </w:t>
            </w:r>
            <w:r w:rsidRPr="006F7AEE">
              <w:rPr>
                <w:rFonts w:asciiTheme="majorHAnsi" w:hAnsiTheme="majorHAnsi" w:cstheme="majorHAnsi"/>
                <w:sz w:val="20"/>
                <w:szCs w:val="20"/>
                <w:lang w:val="en-US"/>
              </w:rPr>
              <w:t>(</w:t>
            </w:r>
            <w:proofErr w:type="spellStart"/>
            <w:r w:rsidRPr="006F7AEE">
              <w:rPr>
                <w:rFonts w:asciiTheme="majorHAnsi" w:hAnsiTheme="majorHAnsi" w:cstheme="majorHAnsi"/>
                <w:sz w:val="20"/>
                <w:szCs w:val="20"/>
                <w:lang w:val="en-US"/>
              </w:rPr>
              <w:t>Палилула</w:t>
            </w:r>
            <w:proofErr w:type="spellEnd"/>
            <w:r w:rsidRPr="006F7AEE">
              <w:rPr>
                <w:rFonts w:asciiTheme="majorHAnsi" w:hAnsiTheme="majorHAnsi" w:cstheme="majorHAnsi"/>
                <w:sz w:val="20"/>
                <w:szCs w:val="20"/>
                <w:lang w:val="en-US"/>
              </w:rPr>
              <w:t>)</w:t>
            </w:r>
          </w:p>
        </w:tc>
        <w:tc>
          <w:tcPr>
            <w:tcW w:w="1350" w:type="dxa"/>
            <w:tcBorders>
              <w:top w:val="nil"/>
              <w:left w:val="nil"/>
              <w:bottom w:val="single" w:sz="4" w:space="0" w:color="auto"/>
              <w:right w:val="single" w:sz="4" w:space="0" w:color="auto"/>
            </w:tcBorders>
            <w:shd w:val="clear" w:color="auto" w:fill="D9D9D9" w:themeFill="background1" w:themeFillShade="D9"/>
            <w:noWrap/>
            <w:vAlign w:val="center"/>
          </w:tcPr>
          <w:p w14:paraId="20F9E842" w14:textId="1C8EC63B" w:rsidR="0097713B" w:rsidRPr="006F7AEE" w:rsidRDefault="0097713B" w:rsidP="00D913F8">
            <w:pPr>
              <w:jc w:val="center"/>
              <w:rPr>
                <w:rFonts w:asciiTheme="majorHAnsi" w:hAnsiTheme="majorHAnsi" w:cstheme="majorHAnsi"/>
                <w:sz w:val="20"/>
                <w:szCs w:val="20"/>
                <w:lang w:val="en-US"/>
              </w:rPr>
            </w:pPr>
            <w:r w:rsidRPr="006F7AEE">
              <w:rPr>
                <w:rFonts w:asciiTheme="majorHAnsi" w:hAnsiTheme="majorHAnsi" w:cstheme="majorHAnsi"/>
                <w:sz w:val="20"/>
                <w:szCs w:val="20"/>
              </w:rPr>
              <w:t>6</w:t>
            </w:r>
          </w:p>
        </w:tc>
        <w:tc>
          <w:tcPr>
            <w:tcW w:w="1350" w:type="dxa"/>
            <w:tcBorders>
              <w:top w:val="nil"/>
              <w:left w:val="nil"/>
              <w:bottom w:val="single" w:sz="4" w:space="0" w:color="auto"/>
              <w:right w:val="single" w:sz="4" w:space="0" w:color="auto"/>
            </w:tcBorders>
            <w:shd w:val="clear" w:color="auto" w:fill="D9D9D9" w:themeFill="background1" w:themeFillShade="D9"/>
            <w:noWrap/>
            <w:vAlign w:val="center"/>
          </w:tcPr>
          <w:p w14:paraId="2E4FDFFA" w14:textId="2C57747D" w:rsidR="0097713B" w:rsidRPr="006F7AEE" w:rsidRDefault="0097713B" w:rsidP="00D913F8">
            <w:pPr>
              <w:jc w:val="center"/>
              <w:rPr>
                <w:rFonts w:asciiTheme="majorHAnsi" w:hAnsiTheme="majorHAnsi" w:cstheme="majorHAnsi"/>
                <w:sz w:val="20"/>
                <w:szCs w:val="20"/>
                <w:lang w:val="en-US"/>
              </w:rPr>
            </w:pPr>
            <w:r w:rsidRPr="006F7AEE">
              <w:rPr>
                <w:rFonts w:asciiTheme="majorHAnsi" w:hAnsiTheme="majorHAnsi" w:cstheme="majorHAnsi"/>
                <w:sz w:val="20"/>
                <w:szCs w:val="20"/>
              </w:rPr>
              <w:t>1</w:t>
            </w:r>
          </w:p>
        </w:tc>
      </w:tr>
      <w:tr w:rsidR="00152131" w:rsidRPr="00670A91" w14:paraId="6A3D9890" w14:textId="77777777" w:rsidTr="00FD268A">
        <w:trPr>
          <w:trHeight w:val="978"/>
        </w:trPr>
        <w:tc>
          <w:tcPr>
            <w:tcW w:w="12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6541F87A" w14:textId="77777777" w:rsidR="00152131" w:rsidRPr="008107FA" w:rsidRDefault="00152131" w:rsidP="00D913F8">
            <w:pPr>
              <w:jc w:val="center"/>
              <w:rPr>
                <w:rFonts w:asciiTheme="majorHAnsi" w:hAnsiTheme="majorHAnsi" w:cstheme="majorHAnsi"/>
                <w:sz w:val="20"/>
                <w:szCs w:val="20"/>
              </w:rPr>
            </w:pPr>
            <w:proofErr w:type="spellStart"/>
            <w:r w:rsidRPr="008107FA">
              <w:rPr>
                <w:rFonts w:asciiTheme="majorHAnsi" w:hAnsiTheme="majorHAnsi" w:cstheme="majorHAnsi"/>
                <w:sz w:val="20"/>
                <w:szCs w:val="20"/>
                <w:lang w:val="en-US"/>
              </w:rPr>
              <w:t>Нови</w:t>
            </w:r>
            <w:proofErr w:type="spellEnd"/>
            <w:r w:rsidR="009C3050" w:rsidRPr="008107FA">
              <w:rPr>
                <w:rFonts w:asciiTheme="majorHAnsi" w:hAnsiTheme="majorHAnsi" w:cstheme="majorHAnsi"/>
                <w:sz w:val="20"/>
                <w:szCs w:val="20"/>
              </w:rPr>
              <w:t xml:space="preserve"> </w:t>
            </w:r>
            <w:proofErr w:type="spellStart"/>
            <w:r w:rsidRPr="008107FA">
              <w:rPr>
                <w:rFonts w:asciiTheme="majorHAnsi" w:hAnsiTheme="majorHAnsi" w:cstheme="majorHAnsi"/>
                <w:sz w:val="20"/>
                <w:szCs w:val="20"/>
                <w:lang w:val="en-US"/>
              </w:rPr>
              <w:t>Сад</w:t>
            </w:r>
            <w:proofErr w:type="spellEnd"/>
          </w:p>
        </w:tc>
        <w:tc>
          <w:tcPr>
            <w:tcW w:w="1125" w:type="dxa"/>
            <w:tcBorders>
              <w:top w:val="nil"/>
              <w:left w:val="nil"/>
              <w:bottom w:val="single" w:sz="4" w:space="0" w:color="auto"/>
              <w:right w:val="single" w:sz="4" w:space="0" w:color="auto"/>
            </w:tcBorders>
            <w:shd w:val="clear" w:color="auto" w:fill="D9D9D9" w:themeFill="background1" w:themeFillShade="D9"/>
            <w:noWrap/>
            <w:vAlign w:val="center"/>
            <w:hideMark/>
          </w:tcPr>
          <w:p w14:paraId="2EE64660" w14:textId="77777777" w:rsidR="00152131" w:rsidRPr="008107FA" w:rsidRDefault="00152131" w:rsidP="00D913F8">
            <w:pPr>
              <w:jc w:val="center"/>
              <w:rPr>
                <w:rFonts w:asciiTheme="majorHAnsi" w:hAnsiTheme="majorHAnsi" w:cstheme="majorHAnsi"/>
                <w:sz w:val="20"/>
                <w:szCs w:val="20"/>
              </w:rPr>
            </w:pPr>
            <w:r w:rsidRPr="008107FA">
              <w:rPr>
                <w:rFonts w:asciiTheme="majorHAnsi" w:hAnsiTheme="majorHAnsi" w:cstheme="majorHAnsi"/>
                <w:sz w:val="20"/>
                <w:szCs w:val="20"/>
                <w:lang w:val="en-US"/>
              </w:rPr>
              <w:t>10</w:t>
            </w:r>
          </w:p>
        </w:tc>
        <w:tc>
          <w:tcPr>
            <w:tcW w:w="5040" w:type="dxa"/>
            <w:tcBorders>
              <w:top w:val="nil"/>
              <w:left w:val="nil"/>
              <w:bottom w:val="single" w:sz="4" w:space="0" w:color="auto"/>
              <w:right w:val="single" w:sz="4" w:space="0" w:color="auto"/>
            </w:tcBorders>
            <w:shd w:val="clear" w:color="auto" w:fill="D9D9D9" w:themeFill="background1" w:themeFillShade="D9"/>
            <w:vAlign w:val="bottom"/>
            <w:hideMark/>
          </w:tcPr>
          <w:p w14:paraId="5326AA7D" w14:textId="24A0F49F" w:rsidR="00152131" w:rsidRPr="008107FA" w:rsidRDefault="00152131" w:rsidP="008F7F4E">
            <w:pPr>
              <w:rPr>
                <w:rFonts w:asciiTheme="majorHAnsi" w:hAnsiTheme="majorHAnsi" w:cstheme="majorHAnsi"/>
                <w:sz w:val="20"/>
                <w:szCs w:val="20"/>
              </w:rPr>
            </w:pPr>
            <w:proofErr w:type="spellStart"/>
            <w:r w:rsidRPr="008107FA">
              <w:rPr>
                <w:rFonts w:asciiTheme="majorHAnsi" w:hAnsiTheme="majorHAnsi" w:cstheme="majorHAnsi"/>
                <w:sz w:val="20"/>
                <w:szCs w:val="20"/>
                <w:lang w:val="en-US"/>
              </w:rPr>
              <w:t>Зрењанин</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Кикинда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Бач</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Беочин</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Нови</w:t>
            </w:r>
            <w:proofErr w:type="spellEnd"/>
            <w:r w:rsidR="00145A40" w:rsidRPr="008107FA">
              <w:rPr>
                <w:rFonts w:asciiTheme="majorHAnsi" w:hAnsiTheme="majorHAnsi" w:cstheme="majorHAnsi"/>
                <w:sz w:val="20"/>
                <w:szCs w:val="20"/>
              </w:rPr>
              <w:t xml:space="preserve"> </w:t>
            </w:r>
            <w:proofErr w:type="spellStart"/>
            <w:r w:rsidRPr="008107FA">
              <w:rPr>
                <w:rFonts w:asciiTheme="majorHAnsi" w:hAnsiTheme="majorHAnsi" w:cstheme="majorHAnsi"/>
                <w:sz w:val="20"/>
                <w:szCs w:val="20"/>
                <w:lang w:val="en-US"/>
              </w:rPr>
              <w:t>Сад</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Оџаци</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Србобран</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Вршац</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Ковин</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Опово</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Пећинци</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Апатин</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Сента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Сомбор</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Коцељева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Љубовија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Ваљево</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Лајковац</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Осечина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Уб</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Пожаревац</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Смедерево</w:t>
            </w:r>
            <w:proofErr w:type="spellEnd"/>
            <w:r w:rsidRPr="008107FA">
              <w:rPr>
                <w:rFonts w:asciiTheme="majorHAnsi" w:hAnsiTheme="majorHAnsi" w:cstheme="majorHAnsi"/>
                <w:sz w:val="20"/>
                <w:szCs w:val="20"/>
                <w:lang w:val="en-US"/>
              </w:rPr>
              <w:t xml:space="preserve"> и </w:t>
            </w:r>
            <w:proofErr w:type="spellStart"/>
            <w:r w:rsidRPr="008107FA">
              <w:rPr>
                <w:rFonts w:asciiTheme="majorHAnsi" w:hAnsiTheme="majorHAnsi" w:cstheme="majorHAnsi"/>
                <w:sz w:val="20"/>
                <w:szCs w:val="20"/>
                <w:lang w:val="en-US"/>
              </w:rPr>
              <w:t>Костолац</w:t>
            </w:r>
            <w:proofErr w:type="spellEnd"/>
          </w:p>
        </w:tc>
        <w:tc>
          <w:tcPr>
            <w:tcW w:w="1350" w:type="dxa"/>
            <w:tcBorders>
              <w:top w:val="nil"/>
              <w:left w:val="nil"/>
              <w:bottom w:val="single" w:sz="4" w:space="0" w:color="auto"/>
              <w:right w:val="single" w:sz="4" w:space="0" w:color="auto"/>
            </w:tcBorders>
            <w:shd w:val="clear" w:color="auto" w:fill="D9D9D9" w:themeFill="background1" w:themeFillShade="D9"/>
            <w:noWrap/>
            <w:vAlign w:val="center"/>
            <w:hideMark/>
          </w:tcPr>
          <w:p w14:paraId="0D67608B" w14:textId="77777777" w:rsidR="00152131" w:rsidRPr="008107FA" w:rsidRDefault="00152131" w:rsidP="00D913F8">
            <w:pPr>
              <w:jc w:val="center"/>
              <w:rPr>
                <w:rFonts w:asciiTheme="majorHAnsi" w:hAnsiTheme="majorHAnsi" w:cstheme="majorHAnsi"/>
                <w:sz w:val="20"/>
                <w:szCs w:val="20"/>
              </w:rPr>
            </w:pPr>
            <w:r w:rsidRPr="008107FA">
              <w:rPr>
                <w:rFonts w:asciiTheme="majorHAnsi" w:hAnsiTheme="majorHAnsi" w:cstheme="majorHAnsi"/>
                <w:sz w:val="20"/>
                <w:szCs w:val="20"/>
                <w:lang w:val="en-US"/>
              </w:rPr>
              <w:t>6</w:t>
            </w:r>
          </w:p>
        </w:tc>
        <w:tc>
          <w:tcPr>
            <w:tcW w:w="1350" w:type="dxa"/>
            <w:tcBorders>
              <w:top w:val="nil"/>
              <w:left w:val="nil"/>
              <w:bottom w:val="single" w:sz="4" w:space="0" w:color="auto"/>
              <w:right w:val="single" w:sz="4" w:space="0" w:color="auto"/>
            </w:tcBorders>
            <w:shd w:val="clear" w:color="auto" w:fill="D9D9D9" w:themeFill="background1" w:themeFillShade="D9"/>
            <w:noWrap/>
            <w:vAlign w:val="center"/>
            <w:hideMark/>
          </w:tcPr>
          <w:p w14:paraId="51EF73E2" w14:textId="77777777" w:rsidR="00152131" w:rsidRPr="008107FA" w:rsidRDefault="00152131" w:rsidP="00D913F8">
            <w:pPr>
              <w:jc w:val="center"/>
              <w:rPr>
                <w:rFonts w:asciiTheme="majorHAnsi" w:hAnsiTheme="majorHAnsi" w:cstheme="majorHAnsi"/>
                <w:sz w:val="20"/>
                <w:szCs w:val="20"/>
              </w:rPr>
            </w:pPr>
            <w:r w:rsidRPr="008107FA">
              <w:rPr>
                <w:rFonts w:asciiTheme="majorHAnsi" w:hAnsiTheme="majorHAnsi" w:cstheme="majorHAnsi"/>
                <w:sz w:val="20"/>
                <w:szCs w:val="20"/>
                <w:lang w:val="en-US"/>
              </w:rPr>
              <w:t>1</w:t>
            </w:r>
          </w:p>
        </w:tc>
      </w:tr>
      <w:tr w:rsidR="00152131" w:rsidRPr="00670A91" w14:paraId="6FE5F29A" w14:textId="77777777" w:rsidTr="00FD268A">
        <w:trPr>
          <w:trHeight w:val="695"/>
        </w:trPr>
        <w:tc>
          <w:tcPr>
            <w:tcW w:w="1210"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812C8FE" w14:textId="77777777" w:rsidR="00152131" w:rsidRPr="008107FA" w:rsidRDefault="00152131" w:rsidP="00D913F8">
            <w:pPr>
              <w:jc w:val="center"/>
              <w:rPr>
                <w:rFonts w:asciiTheme="majorHAnsi" w:hAnsiTheme="majorHAnsi" w:cstheme="majorHAnsi"/>
                <w:sz w:val="20"/>
                <w:szCs w:val="20"/>
              </w:rPr>
            </w:pPr>
            <w:proofErr w:type="spellStart"/>
            <w:r w:rsidRPr="008107FA">
              <w:rPr>
                <w:rFonts w:asciiTheme="majorHAnsi" w:hAnsiTheme="majorHAnsi" w:cstheme="majorHAnsi"/>
                <w:sz w:val="20"/>
                <w:szCs w:val="20"/>
                <w:lang w:val="en-US"/>
              </w:rPr>
              <w:t>Лесковац</w:t>
            </w:r>
            <w:proofErr w:type="spellEnd"/>
          </w:p>
        </w:tc>
        <w:tc>
          <w:tcPr>
            <w:tcW w:w="1125" w:type="dxa"/>
            <w:tcBorders>
              <w:top w:val="nil"/>
              <w:left w:val="nil"/>
              <w:bottom w:val="single" w:sz="4" w:space="0" w:color="auto"/>
              <w:right w:val="single" w:sz="4" w:space="0" w:color="auto"/>
            </w:tcBorders>
            <w:shd w:val="clear" w:color="auto" w:fill="D9D9D9" w:themeFill="background1" w:themeFillShade="D9"/>
            <w:noWrap/>
            <w:vAlign w:val="center"/>
            <w:hideMark/>
          </w:tcPr>
          <w:p w14:paraId="63B59BB4" w14:textId="77777777" w:rsidR="00152131" w:rsidRPr="008107FA" w:rsidRDefault="00152131" w:rsidP="00D913F8">
            <w:pPr>
              <w:jc w:val="center"/>
              <w:rPr>
                <w:rFonts w:asciiTheme="majorHAnsi" w:hAnsiTheme="majorHAnsi" w:cstheme="majorHAnsi"/>
                <w:sz w:val="20"/>
                <w:szCs w:val="20"/>
              </w:rPr>
            </w:pPr>
            <w:r w:rsidRPr="008107FA">
              <w:rPr>
                <w:rFonts w:asciiTheme="majorHAnsi" w:hAnsiTheme="majorHAnsi" w:cstheme="majorHAnsi"/>
                <w:sz w:val="20"/>
                <w:szCs w:val="20"/>
                <w:lang w:val="en-US"/>
              </w:rPr>
              <w:t>11</w:t>
            </w:r>
          </w:p>
        </w:tc>
        <w:tc>
          <w:tcPr>
            <w:tcW w:w="5040" w:type="dxa"/>
            <w:tcBorders>
              <w:top w:val="nil"/>
              <w:left w:val="nil"/>
              <w:bottom w:val="single" w:sz="4" w:space="0" w:color="auto"/>
              <w:right w:val="single" w:sz="4" w:space="0" w:color="auto"/>
            </w:tcBorders>
            <w:shd w:val="clear" w:color="auto" w:fill="D9D9D9" w:themeFill="background1" w:themeFillShade="D9"/>
            <w:vAlign w:val="bottom"/>
            <w:hideMark/>
          </w:tcPr>
          <w:p w14:paraId="492323A7" w14:textId="4DD52B3D" w:rsidR="00152131" w:rsidRPr="008107FA" w:rsidRDefault="00152131" w:rsidP="008F7F4E">
            <w:pPr>
              <w:rPr>
                <w:rFonts w:asciiTheme="majorHAnsi" w:hAnsiTheme="majorHAnsi" w:cstheme="majorHAnsi"/>
                <w:sz w:val="20"/>
                <w:szCs w:val="20"/>
              </w:rPr>
            </w:pPr>
            <w:proofErr w:type="spellStart"/>
            <w:r w:rsidRPr="008107FA">
              <w:rPr>
                <w:rFonts w:asciiTheme="majorHAnsi" w:hAnsiTheme="majorHAnsi" w:cstheme="majorHAnsi"/>
                <w:sz w:val="20"/>
                <w:szCs w:val="20"/>
                <w:lang w:val="en-US"/>
              </w:rPr>
              <w:t>Бојник</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Босилеград</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Бујановац</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Владичин</w:t>
            </w:r>
            <w:proofErr w:type="spellEnd"/>
            <w:r w:rsidR="007B0D5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Хан</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Власотинце</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Врање</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Лебане</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Лесковац</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Сурдулица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Врањска</w:t>
            </w:r>
            <w:proofErr w:type="spellEnd"/>
            <w:r w:rsidR="009C3050" w:rsidRPr="008107FA">
              <w:rPr>
                <w:rFonts w:asciiTheme="majorHAnsi" w:hAnsiTheme="majorHAnsi" w:cstheme="majorHAnsi"/>
                <w:sz w:val="20"/>
                <w:szCs w:val="20"/>
              </w:rPr>
              <w:t xml:space="preserve"> </w:t>
            </w:r>
            <w:proofErr w:type="spellStart"/>
            <w:r w:rsidRPr="008107FA">
              <w:rPr>
                <w:rFonts w:asciiTheme="majorHAnsi" w:hAnsiTheme="majorHAnsi" w:cstheme="majorHAnsi"/>
                <w:sz w:val="20"/>
                <w:szCs w:val="20"/>
                <w:lang w:val="en-US"/>
              </w:rPr>
              <w:t>Бања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Бела</w:t>
            </w:r>
            <w:proofErr w:type="spellEnd"/>
            <w:r w:rsidR="009C3050" w:rsidRPr="008107FA">
              <w:rPr>
                <w:rFonts w:asciiTheme="majorHAnsi" w:hAnsiTheme="majorHAnsi" w:cstheme="majorHAnsi"/>
                <w:sz w:val="20"/>
                <w:szCs w:val="20"/>
              </w:rPr>
              <w:t xml:space="preserve"> </w:t>
            </w:r>
            <w:proofErr w:type="spellStart"/>
            <w:r w:rsidRPr="008107FA">
              <w:rPr>
                <w:rFonts w:asciiTheme="majorHAnsi" w:hAnsiTheme="majorHAnsi" w:cstheme="majorHAnsi"/>
                <w:sz w:val="20"/>
                <w:szCs w:val="20"/>
                <w:lang w:val="en-US"/>
              </w:rPr>
              <w:t>Паланка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Житорађа</w:t>
            </w:r>
            <w:proofErr w:type="spellEnd"/>
            <w:r w:rsidRPr="008107FA">
              <w:rPr>
                <w:rFonts w:asciiTheme="majorHAnsi" w:hAnsiTheme="majorHAnsi" w:cstheme="majorHAnsi"/>
                <w:sz w:val="20"/>
                <w:szCs w:val="20"/>
                <w:lang w:val="en-US"/>
              </w:rPr>
              <w:t xml:space="preserve">, </w:t>
            </w:r>
            <w:proofErr w:type="spellStart"/>
            <w:r w:rsidRPr="008107FA">
              <w:rPr>
                <w:rFonts w:asciiTheme="majorHAnsi" w:hAnsiTheme="majorHAnsi" w:cstheme="majorHAnsi"/>
                <w:sz w:val="20"/>
                <w:szCs w:val="20"/>
                <w:lang w:val="en-US"/>
              </w:rPr>
              <w:t>Пирот</w:t>
            </w:r>
            <w:proofErr w:type="spellEnd"/>
            <w:r w:rsidRPr="008107FA">
              <w:rPr>
                <w:rFonts w:asciiTheme="majorHAnsi" w:hAnsiTheme="majorHAnsi" w:cstheme="majorHAnsi"/>
                <w:sz w:val="20"/>
                <w:szCs w:val="20"/>
                <w:lang w:val="en-US"/>
              </w:rPr>
              <w:t xml:space="preserve"> и </w:t>
            </w:r>
            <w:proofErr w:type="spellStart"/>
            <w:r w:rsidRPr="008107FA">
              <w:rPr>
                <w:rFonts w:asciiTheme="majorHAnsi" w:hAnsiTheme="majorHAnsi" w:cstheme="majorHAnsi"/>
                <w:sz w:val="20"/>
                <w:szCs w:val="20"/>
                <w:lang w:val="en-US"/>
              </w:rPr>
              <w:t>Прокупље</w:t>
            </w:r>
            <w:proofErr w:type="spellEnd"/>
          </w:p>
        </w:tc>
        <w:tc>
          <w:tcPr>
            <w:tcW w:w="1350" w:type="dxa"/>
            <w:tcBorders>
              <w:top w:val="nil"/>
              <w:left w:val="nil"/>
              <w:bottom w:val="single" w:sz="4" w:space="0" w:color="auto"/>
              <w:right w:val="single" w:sz="4" w:space="0" w:color="auto"/>
            </w:tcBorders>
            <w:shd w:val="clear" w:color="auto" w:fill="D9D9D9" w:themeFill="background1" w:themeFillShade="D9"/>
            <w:noWrap/>
            <w:vAlign w:val="center"/>
            <w:hideMark/>
          </w:tcPr>
          <w:p w14:paraId="641BA0A5" w14:textId="77777777" w:rsidR="00152131" w:rsidRPr="008107FA" w:rsidRDefault="00152131" w:rsidP="00D913F8">
            <w:pPr>
              <w:jc w:val="center"/>
              <w:rPr>
                <w:rFonts w:asciiTheme="majorHAnsi" w:hAnsiTheme="majorHAnsi" w:cstheme="majorHAnsi"/>
                <w:sz w:val="20"/>
                <w:szCs w:val="20"/>
              </w:rPr>
            </w:pPr>
            <w:r w:rsidRPr="008107FA">
              <w:rPr>
                <w:rFonts w:asciiTheme="majorHAnsi" w:hAnsiTheme="majorHAnsi" w:cstheme="majorHAnsi"/>
                <w:sz w:val="20"/>
                <w:szCs w:val="20"/>
                <w:lang w:val="en-US"/>
              </w:rPr>
              <w:t>6</w:t>
            </w:r>
          </w:p>
        </w:tc>
        <w:tc>
          <w:tcPr>
            <w:tcW w:w="1350" w:type="dxa"/>
            <w:tcBorders>
              <w:top w:val="nil"/>
              <w:left w:val="nil"/>
              <w:bottom w:val="single" w:sz="4" w:space="0" w:color="auto"/>
              <w:right w:val="single" w:sz="4" w:space="0" w:color="auto"/>
            </w:tcBorders>
            <w:shd w:val="clear" w:color="auto" w:fill="D9D9D9" w:themeFill="background1" w:themeFillShade="D9"/>
            <w:noWrap/>
            <w:vAlign w:val="center"/>
            <w:hideMark/>
          </w:tcPr>
          <w:p w14:paraId="12EED820" w14:textId="77777777" w:rsidR="00152131" w:rsidRPr="008107FA" w:rsidRDefault="00152131" w:rsidP="00D913F8">
            <w:pPr>
              <w:jc w:val="center"/>
              <w:rPr>
                <w:rFonts w:asciiTheme="majorHAnsi" w:hAnsiTheme="majorHAnsi" w:cstheme="majorHAnsi"/>
                <w:sz w:val="20"/>
                <w:szCs w:val="20"/>
              </w:rPr>
            </w:pPr>
            <w:r w:rsidRPr="008107FA">
              <w:rPr>
                <w:rFonts w:asciiTheme="majorHAnsi" w:hAnsiTheme="majorHAnsi" w:cstheme="majorHAnsi"/>
                <w:sz w:val="20"/>
                <w:szCs w:val="20"/>
                <w:lang w:val="en-US"/>
              </w:rPr>
              <w:t>1</w:t>
            </w:r>
          </w:p>
        </w:tc>
      </w:tr>
    </w:tbl>
    <w:p w14:paraId="6398F9E0" w14:textId="446698C2" w:rsidR="00DD59F9" w:rsidRPr="00CA6D2C" w:rsidRDefault="00DD59F9" w:rsidP="00FD268A">
      <w:pPr>
        <w:tabs>
          <w:tab w:val="left" w:pos="270"/>
        </w:tabs>
        <w:jc w:val="both"/>
        <w:rPr>
          <w:b/>
        </w:rPr>
      </w:pPr>
    </w:p>
    <w:sectPr w:rsidR="00DD59F9" w:rsidRPr="00CA6D2C" w:rsidSect="00E04535">
      <w:pgSz w:w="11906" w:h="16838" w:code="9"/>
      <w:pgMar w:top="1008"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756F9" w14:textId="77777777" w:rsidR="00E155E9" w:rsidRDefault="00E155E9" w:rsidP="00D913F8">
      <w:r>
        <w:separator/>
      </w:r>
    </w:p>
  </w:endnote>
  <w:endnote w:type="continuationSeparator" w:id="0">
    <w:p w14:paraId="75795BBA" w14:textId="77777777" w:rsidR="00E155E9" w:rsidRDefault="00E155E9" w:rsidP="00D9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51A27" w14:textId="77777777" w:rsidR="00E155E9" w:rsidRDefault="00E155E9" w:rsidP="00D913F8">
      <w:r>
        <w:separator/>
      </w:r>
    </w:p>
  </w:footnote>
  <w:footnote w:type="continuationSeparator" w:id="0">
    <w:p w14:paraId="1035C991" w14:textId="77777777" w:rsidR="00E155E9" w:rsidRDefault="00E155E9" w:rsidP="00D913F8">
      <w:r>
        <w:continuationSeparator/>
      </w:r>
    </w:p>
  </w:footnote>
  <w:footnote w:id="1">
    <w:p w14:paraId="4721C0D0" w14:textId="0A1C7F6E" w:rsidR="00540E41" w:rsidRPr="00D5630A" w:rsidRDefault="00540E41" w:rsidP="00D913F8">
      <w:pPr>
        <w:pStyle w:val="FootnoteText"/>
        <w:rPr>
          <w:sz w:val="16"/>
          <w:szCs w:val="16"/>
        </w:rPr>
      </w:pPr>
      <w:r w:rsidRPr="0072430B">
        <w:rPr>
          <w:rStyle w:val="FootnoteReference"/>
          <w:sz w:val="14"/>
          <w:szCs w:val="14"/>
        </w:rPr>
        <w:footnoteRef/>
      </w:r>
      <w:r w:rsidRPr="0072430B">
        <w:rPr>
          <w:sz w:val="14"/>
          <w:szCs w:val="14"/>
        </w:rPr>
        <w:t xml:space="preserve"> </w:t>
      </w:r>
      <w:r w:rsidRPr="00D5630A">
        <w:rPr>
          <w:sz w:val="16"/>
          <w:szCs w:val="16"/>
          <w:lang w:val="uz-Cyrl-UZ"/>
        </w:rPr>
        <w:t xml:space="preserve">Са изабраним кандидатима закључује се </w:t>
      </w:r>
      <w:r w:rsidRPr="00D5630A">
        <w:rPr>
          <w:b/>
          <w:sz w:val="16"/>
          <w:szCs w:val="16"/>
          <w:lang w:val="uz-Cyrl-UZ"/>
        </w:rPr>
        <w:t>Уговор о привременим и повременим пословима</w:t>
      </w:r>
      <w:r>
        <w:rPr>
          <w:sz w:val="16"/>
          <w:szCs w:val="16"/>
          <w:lang w:val="uz-Cyrl-UZ"/>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3F56"/>
    <w:multiLevelType w:val="hybridMultilevel"/>
    <w:tmpl w:val="04EC38C8"/>
    <w:lvl w:ilvl="0" w:tplc="F0EC38F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6C8D"/>
    <w:multiLevelType w:val="hybridMultilevel"/>
    <w:tmpl w:val="ECB20D4A"/>
    <w:lvl w:ilvl="0" w:tplc="04090001">
      <w:start w:val="1"/>
      <w:numFmt w:val="bullet"/>
      <w:lvlText w:val=""/>
      <w:lvlJc w:val="left"/>
      <w:pPr>
        <w:tabs>
          <w:tab w:val="num" w:pos="630"/>
        </w:tabs>
        <w:ind w:left="630" w:hanging="360"/>
      </w:pPr>
      <w:rPr>
        <w:rFonts w:ascii="Symbol" w:hAnsi="Symbol" w:hint="default"/>
        <w:b w:val="0"/>
      </w:rPr>
    </w:lvl>
    <w:lvl w:ilvl="1" w:tplc="0D861994">
      <w:start w:val="1"/>
      <w:numFmt w:val="decimal"/>
      <w:lvlText w:val="%2)"/>
      <w:lvlJc w:val="left"/>
      <w:pPr>
        <w:tabs>
          <w:tab w:val="num" w:pos="1350"/>
        </w:tabs>
        <w:ind w:left="1350" w:hanging="360"/>
      </w:pPr>
      <w:rPr>
        <w:rFonts w:hint="default"/>
      </w:rPr>
    </w:lvl>
    <w:lvl w:ilvl="2" w:tplc="7AF81416">
      <w:start w:val="1"/>
      <w:numFmt w:val="bullet"/>
      <w:lvlText w:val=""/>
      <w:lvlJc w:val="left"/>
      <w:pPr>
        <w:tabs>
          <w:tab w:val="num" w:pos="534"/>
        </w:tabs>
        <w:ind w:left="534" w:hanging="227"/>
      </w:pPr>
      <w:rPr>
        <w:rFonts w:ascii="Symbol" w:hAnsi="Symbol" w:hint="default"/>
        <w:b w:val="0"/>
        <w:color w:val="auto"/>
        <w:sz w:val="16"/>
        <w:szCs w:val="16"/>
      </w:rPr>
    </w:lvl>
    <w:lvl w:ilvl="3" w:tplc="2D66F5FA">
      <w:start w:val="1"/>
      <w:numFmt w:val="bullet"/>
      <w:lvlText w:val="►"/>
      <w:lvlJc w:val="left"/>
      <w:pPr>
        <w:tabs>
          <w:tab w:val="num" w:pos="2790"/>
        </w:tabs>
        <w:ind w:left="2790" w:hanging="360"/>
      </w:pPr>
      <w:rPr>
        <w:rFonts w:ascii="Courier New" w:hAnsi="Courier New" w:hint="default"/>
        <w:color w:val="333333"/>
        <w:sz w:val="12"/>
        <w:szCs w:val="12"/>
      </w:rPr>
    </w:lvl>
    <w:lvl w:ilvl="4" w:tplc="18AE0DB4">
      <w:start w:val="2"/>
      <w:numFmt w:val="decimal"/>
      <w:lvlText w:val="%5."/>
      <w:lvlJc w:val="left"/>
      <w:pPr>
        <w:ind w:left="3510" w:hanging="360"/>
      </w:pPr>
      <w:rPr>
        <w:rFonts w:hint="default"/>
      </w:r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152E38DD"/>
    <w:multiLevelType w:val="hybridMultilevel"/>
    <w:tmpl w:val="542C93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9C6BD5"/>
    <w:multiLevelType w:val="hybridMultilevel"/>
    <w:tmpl w:val="DD08065E"/>
    <w:lvl w:ilvl="0" w:tplc="8DF0AE3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6276E2"/>
    <w:multiLevelType w:val="hybridMultilevel"/>
    <w:tmpl w:val="3710F0D6"/>
    <w:lvl w:ilvl="0" w:tplc="04090001">
      <w:start w:val="1"/>
      <w:numFmt w:val="bullet"/>
      <w:lvlText w:val=""/>
      <w:lvlJc w:val="left"/>
      <w:pPr>
        <w:tabs>
          <w:tab w:val="num" w:pos="720"/>
        </w:tabs>
        <w:ind w:left="720" w:hanging="360"/>
      </w:pPr>
      <w:rPr>
        <w:rFonts w:ascii="Symbol" w:hAnsi="Symbol" w:hint="default"/>
        <w:b w:val="0"/>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2E2E6747"/>
    <w:multiLevelType w:val="hybridMultilevel"/>
    <w:tmpl w:val="7A0CAA9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2E7860D9"/>
    <w:multiLevelType w:val="hybridMultilevel"/>
    <w:tmpl w:val="79227612"/>
    <w:lvl w:ilvl="0" w:tplc="E1FAB0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B504F4"/>
    <w:multiLevelType w:val="hybridMultilevel"/>
    <w:tmpl w:val="C8D6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E37FB"/>
    <w:multiLevelType w:val="hybridMultilevel"/>
    <w:tmpl w:val="97CCEF78"/>
    <w:lvl w:ilvl="0" w:tplc="F0EC38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CF4E9E"/>
    <w:multiLevelType w:val="hybridMultilevel"/>
    <w:tmpl w:val="7958A3F4"/>
    <w:lvl w:ilvl="0" w:tplc="D78CB986">
      <w:start w:val="1"/>
      <w:numFmt w:val="bullet"/>
      <w:lvlText w:val="►"/>
      <w:lvlJc w:val="left"/>
      <w:pPr>
        <w:tabs>
          <w:tab w:val="num" w:pos="624"/>
        </w:tabs>
        <w:ind w:left="624" w:hanging="227"/>
      </w:pPr>
      <w:rPr>
        <w:rFonts w:ascii="Courier New" w:hAnsi="Courier New" w:hint="default"/>
        <w:color w:val="333333"/>
        <w:sz w:val="12"/>
        <w:szCs w:val="12"/>
      </w:rPr>
    </w:lvl>
    <w:lvl w:ilvl="1" w:tplc="FF2AA352">
      <w:start w:val="1"/>
      <w:numFmt w:val="bullet"/>
      <w:lvlText w:val=""/>
      <w:lvlJc w:val="left"/>
      <w:pPr>
        <w:tabs>
          <w:tab w:val="num" w:pos="1440"/>
        </w:tabs>
        <w:ind w:left="1440" w:hanging="360"/>
      </w:pPr>
      <w:rPr>
        <w:rFonts w:ascii="Symbol" w:hAnsi="Symbol" w:hint="default"/>
        <w:color w:val="333333"/>
        <w:sz w:val="12"/>
        <w:szCs w:val="1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98163A"/>
    <w:multiLevelType w:val="hybridMultilevel"/>
    <w:tmpl w:val="457E672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5650770B"/>
    <w:multiLevelType w:val="hybridMultilevel"/>
    <w:tmpl w:val="4016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7D36C9"/>
    <w:multiLevelType w:val="hybridMultilevel"/>
    <w:tmpl w:val="EC8413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EB089F"/>
    <w:multiLevelType w:val="hybridMultilevel"/>
    <w:tmpl w:val="C3123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F73FE"/>
    <w:multiLevelType w:val="hybridMultilevel"/>
    <w:tmpl w:val="3D788EBA"/>
    <w:lvl w:ilvl="0" w:tplc="E1FAB0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86AEB"/>
    <w:multiLevelType w:val="hybridMultilevel"/>
    <w:tmpl w:val="2E700C4C"/>
    <w:lvl w:ilvl="0" w:tplc="9DF41A58">
      <w:start w:val="1"/>
      <w:numFmt w:val="bullet"/>
      <w:lvlText w:val="–"/>
      <w:lvlJc w:val="left"/>
      <w:pPr>
        <w:tabs>
          <w:tab w:val="num" w:pos="2140"/>
        </w:tabs>
        <w:ind w:left="2140" w:hanging="340"/>
      </w:pPr>
      <w:rPr>
        <w:rFonts w:ascii="Times New Roman" w:hAnsi="Times New Roman" w:cs="Times New Roman" w:hint="default"/>
        <w:color w:val="auto"/>
      </w:rPr>
    </w:lvl>
    <w:lvl w:ilvl="1" w:tplc="D86672AE">
      <w:start w:val="1"/>
      <w:numFmt w:val="bullet"/>
      <w:lvlText w:val="►"/>
      <w:lvlJc w:val="left"/>
      <w:pPr>
        <w:tabs>
          <w:tab w:val="num" w:pos="924"/>
        </w:tabs>
        <w:ind w:left="924" w:hanging="357"/>
      </w:pPr>
      <w:rPr>
        <w:rFonts w:ascii="Courier New" w:hAnsi="Courier New" w:hint="default"/>
        <w:color w:val="auto"/>
        <w:sz w:val="12"/>
        <w:szCs w:val="12"/>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5"/>
  </w:num>
  <w:num w:numId="4">
    <w:abstractNumId w:val="4"/>
  </w:num>
  <w:num w:numId="5">
    <w:abstractNumId w:val="5"/>
  </w:num>
  <w:num w:numId="6">
    <w:abstractNumId w:val="3"/>
  </w:num>
  <w:num w:numId="7">
    <w:abstractNumId w:val="6"/>
  </w:num>
  <w:num w:numId="8">
    <w:abstractNumId w:val="14"/>
  </w:num>
  <w:num w:numId="9">
    <w:abstractNumId w:val="10"/>
  </w:num>
  <w:num w:numId="10">
    <w:abstractNumId w:val="8"/>
  </w:num>
  <w:num w:numId="11">
    <w:abstractNumId w:val="0"/>
  </w:num>
  <w:num w:numId="12">
    <w:abstractNumId w:val="7"/>
  </w:num>
  <w:num w:numId="13">
    <w:abstractNumId w:val="12"/>
  </w:num>
  <w:num w:numId="14">
    <w:abstractNumId w:val="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1NjKxsDAwNTc3MDBV0lEKTi0uzszPAykwqgUAe8iTqSwAAAA="/>
  </w:docVars>
  <w:rsids>
    <w:rsidRoot w:val="00DD59F9"/>
    <w:rsid w:val="0000392C"/>
    <w:rsid w:val="00005B0F"/>
    <w:rsid w:val="000060B4"/>
    <w:rsid w:val="000441F4"/>
    <w:rsid w:val="00055172"/>
    <w:rsid w:val="0005537D"/>
    <w:rsid w:val="000623DF"/>
    <w:rsid w:val="00062BE8"/>
    <w:rsid w:val="00063630"/>
    <w:rsid w:val="00064EAF"/>
    <w:rsid w:val="00066641"/>
    <w:rsid w:val="00096589"/>
    <w:rsid w:val="000A66AE"/>
    <w:rsid w:val="000A66FB"/>
    <w:rsid w:val="000C43D8"/>
    <w:rsid w:val="000D0FA3"/>
    <w:rsid w:val="000D2097"/>
    <w:rsid w:val="000D5C84"/>
    <w:rsid w:val="000E5E6A"/>
    <w:rsid w:val="000E6869"/>
    <w:rsid w:val="00102497"/>
    <w:rsid w:val="0013236D"/>
    <w:rsid w:val="00134A11"/>
    <w:rsid w:val="00144248"/>
    <w:rsid w:val="00145A40"/>
    <w:rsid w:val="001471A1"/>
    <w:rsid w:val="0015001B"/>
    <w:rsid w:val="00152131"/>
    <w:rsid w:val="00152F66"/>
    <w:rsid w:val="001626A0"/>
    <w:rsid w:val="00164929"/>
    <w:rsid w:val="00164BA4"/>
    <w:rsid w:val="00167E9D"/>
    <w:rsid w:val="00171FC1"/>
    <w:rsid w:val="00186F56"/>
    <w:rsid w:val="001C6C17"/>
    <w:rsid w:val="001D6918"/>
    <w:rsid w:val="001D7D81"/>
    <w:rsid w:val="001E2393"/>
    <w:rsid w:val="001E4E8D"/>
    <w:rsid w:val="001F15A9"/>
    <w:rsid w:val="00221632"/>
    <w:rsid w:val="0022548A"/>
    <w:rsid w:val="0023170E"/>
    <w:rsid w:val="00241AE9"/>
    <w:rsid w:val="002427F3"/>
    <w:rsid w:val="002452B7"/>
    <w:rsid w:val="00251EAB"/>
    <w:rsid w:val="00252DFD"/>
    <w:rsid w:val="00264E4C"/>
    <w:rsid w:val="0027020F"/>
    <w:rsid w:val="0028110B"/>
    <w:rsid w:val="002A0416"/>
    <w:rsid w:val="002A14B3"/>
    <w:rsid w:val="002A22FC"/>
    <w:rsid w:val="002A3765"/>
    <w:rsid w:val="002A4048"/>
    <w:rsid w:val="002A50F0"/>
    <w:rsid w:val="002B3D30"/>
    <w:rsid w:val="002D7429"/>
    <w:rsid w:val="002E3006"/>
    <w:rsid w:val="002E526A"/>
    <w:rsid w:val="002F3A13"/>
    <w:rsid w:val="00305931"/>
    <w:rsid w:val="00311036"/>
    <w:rsid w:val="00334C95"/>
    <w:rsid w:val="00343AA5"/>
    <w:rsid w:val="0035503A"/>
    <w:rsid w:val="00366A5E"/>
    <w:rsid w:val="00366AE1"/>
    <w:rsid w:val="00373E5D"/>
    <w:rsid w:val="00381CA6"/>
    <w:rsid w:val="0038436F"/>
    <w:rsid w:val="00385E89"/>
    <w:rsid w:val="0038646B"/>
    <w:rsid w:val="003957CB"/>
    <w:rsid w:val="003A3459"/>
    <w:rsid w:val="003A60B6"/>
    <w:rsid w:val="003B2CA2"/>
    <w:rsid w:val="003C2F9A"/>
    <w:rsid w:val="003C472D"/>
    <w:rsid w:val="003C586A"/>
    <w:rsid w:val="003C7D51"/>
    <w:rsid w:val="003D6312"/>
    <w:rsid w:val="003E41BF"/>
    <w:rsid w:val="003F130D"/>
    <w:rsid w:val="003F37F0"/>
    <w:rsid w:val="00402464"/>
    <w:rsid w:val="00414122"/>
    <w:rsid w:val="0042514D"/>
    <w:rsid w:val="00430DFE"/>
    <w:rsid w:val="0043601B"/>
    <w:rsid w:val="00440A7A"/>
    <w:rsid w:val="00446202"/>
    <w:rsid w:val="00454AD6"/>
    <w:rsid w:val="00456ADF"/>
    <w:rsid w:val="0046376F"/>
    <w:rsid w:val="0046524C"/>
    <w:rsid w:val="00466232"/>
    <w:rsid w:val="00473B4E"/>
    <w:rsid w:val="00476942"/>
    <w:rsid w:val="00492CF8"/>
    <w:rsid w:val="004A6165"/>
    <w:rsid w:val="004B0E2B"/>
    <w:rsid w:val="004C61D4"/>
    <w:rsid w:val="004D01BE"/>
    <w:rsid w:val="004D131A"/>
    <w:rsid w:val="004D1C80"/>
    <w:rsid w:val="004D3777"/>
    <w:rsid w:val="004D4009"/>
    <w:rsid w:val="004F599A"/>
    <w:rsid w:val="005175C9"/>
    <w:rsid w:val="00521AC7"/>
    <w:rsid w:val="00523F36"/>
    <w:rsid w:val="00526067"/>
    <w:rsid w:val="00540E41"/>
    <w:rsid w:val="00542563"/>
    <w:rsid w:val="005430C0"/>
    <w:rsid w:val="00573EA4"/>
    <w:rsid w:val="00595800"/>
    <w:rsid w:val="00596126"/>
    <w:rsid w:val="005A3A0F"/>
    <w:rsid w:val="005A4E66"/>
    <w:rsid w:val="005A62C6"/>
    <w:rsid w:val="005B62A7"/>
    <w:rsid w:val="005B73DC"/>
    <w:rsid w:val="005C6E73"/>
    <w:rsid w:val="005E6E76"/>
    <w:rsid w:val="005F0DEF"/>
    <w:rsid w:val="005F29C8"/>
    <w:rsid w:val="00600C08"/>
    <w:rsid w:val="0060431C"/>
    <w:rsid w:val="00620955"/>
    <w:rsid w:val="0062366A"/>
    <w:rsid w:val="006314CB"/>
    <w:rsid w:val="00631959"/>
    <w:rsid w:val="006373D5"/>
    <w:rsid w:val="006375EF"/>
    <w:rsid w:val="00641771"/>
    <w:rsid w:val="00646B5B"/>
    <w:rsid w:val="00650D06"/>
    <w:rsid w:val="006530AA"/>
    <w:rsid w:val="006552C3"/>
    <w:rsid w:val="00662FA0"/>
    <w:rsid w:val="00663571"/>
    <w:rsid w:val="00670A91"/>
    <w:rsid w:val="00676743"/>
    <w:rsid w:val="0068542C"/>
    <w:rsid w:val="006940E8"/>
    <w:rsid w:val="00695D13"/>
    <w:rsid w:val="006A2E7C"/>
    <w:rsid w:val="006A3679"/>
    <w:rsid w:val="006A5D62"/>
    <w:rsid w:val="006A7DA3"/>
    <w:rsid w:val="006B5CF9"/>
    <w:rsid w:val="006C15FD"/>
    <w:rsid w:val="006D0B35"/>
    <w:rsid w:val="006D5C57"/>
    <w:rsid w:val="006D5CA6"/>
    <w:rsid w:val="006D704D"/>
    <w:rsid w:val="006E36EF"/>
    <w:rsid w:val="006F2242"/>
    <w:rsid w:val="006F7AEE"/>
    <w:rsid w:val="00731354"/>
    <w:rsid w:val="007355E8"/>
    <w:rsid w:val="00756C85"/>
    <w:rsid w:val="00763CBC"/>
    <w:rsid w:val="00771118"/>
    <w:rsid w:val="00775D97"/>
    <w:rsid w:val="00783B2A"/>
    <w:rsid w:val="00795C8F"/>
    <w:rsid w:val="007A4B48"/>
    <w:rsid w:val="007B0D5A"/>
    <w:rsid w:val="007C2C4C"/>
    <w:rsid w:val="00800743"/>
    <w:rsid w:val="00804003"/>
    <w:rsid w:val="008107FA"/>
    <w:rsid w:val="00820D69"/>
    <w:rsid w:val="00822BE6"/>
    <w:rsid w:val="00827C22"/>
    <w:rsid w:val="008336A7"/>
    <w:rsid w:val="00833984"/>
    <w:rsid w:val="0085531A"/>
    <w:rsid w:val="0087575A"/>
    <w:rsid w:val="00875E2F"/>
    <w:rsid w:val="00880A57"/>
    <w:rsid w:val="008901F6"/>
    <w:rsid w:val="00891237"/>
    <w:rsid w:val="008A6842"/>
    <w:rsid w:val="008B0F17"/>
    <w:rsid w:val="008B3F7D"/>
    <w:rsid w:val="008C0FC8"/>
    <w:rsid w:val="008D5CD6"/>
    <w:rsid w:val="008F7F4E"/>
    <w:rsid w:val="00904225"/>
    <w:rsid w:val="00913734"/>
    <w:rsid w:val="00917D7D"/>
    <w:rsid w:val="00923125"/>
    <w:rsid w:val="009269C9"/>
    <w:rsid w:val="009276F5"/>
    <w:rsid w:val="00943307"/>
    <w:rsid w:val="00956B10"/>
    <w:rsid w:val="009606C3"/>
    <w:rsid w:val="0097713B"/>
    <w:rsid w:val="009843B9"/>
    <w:rsid w:val="0099222A"/>
    <w:rsid w:val="00993DF7"/>
    <w:rsid w:val="009A2E95"/>
    <w:rsid w:val="009A3BA5"/>
    <w:rsid w:val="009B3AE5"/>
    <w:rsid w:val="009B4EAE"/>
    <w:rsid w:val="009C1AA0"/>
    <w:rsid w:val="009C3050"/>
    <w:rsid w:val="009D49CC"/>
    <w:rsid w:val="009E4C46"/>
    <w:rsid w:val="009E5B92"/>
    <w:rsid w:val="009E6E8E"/>
    <w:rsid w:val="009F2AFA"/>
    <w:rsid w:val="009F4E11"/>
    <w:rsid w:val="009F59CF"/>
    <w:rsid w:val="00A01612"/>
    <w:rsid w:val="00A17006"/>
    <w:rsid w:val="00A45AC8"/>
    <w:rsid w:val="00A62DAE"/>
    <w:rsid w:val="00A63DC8"/>
    <w:rsid w:val="00A64E4F"/>
    <w:rsid w:val="00A65B5E"/>
    <w:rsid w:val="00A93211"/>
    <w:rsid w:val="00AA6E94"/>
    <w:rsid w:val="00AB1512"/>
    <w:rsid w:val="00AB3E6A"/>
    <w:rsid w:val="00AC4065"/>
    <w:rsid w:val="00AC755A"/>
    <w:rsid w:val="00AD3BB5"/>
    <w:rsid w:val="00AD422F"/>
    <w:rsid w:val="00AD6738"/>
    <w:rsid w:val="00AE19F3"/>
    <w:rsid w:val="00AF2E8F"/>
    <w:rsid w:val="00B05559"/>
    <w:rsid w:val="00B21DBD"/>
    <w:rsid w:val="00B25283"/>
    <w:rsid w:val="00B273D1"/>
    <w:rsid w:val="00B57ECD"/>
    <w:rsid w:val="00B73367"/>
    <w:rsid w:val="00B8555D"/>
    <w:rsid w:val="00BB3F5E"/>
    <w:rsid w:val="00BB532A"/>
    <w:rsid w:val="00BB773A"/>
    <w:rsid w:val="00BC2710"/>
    <w:rsid w:val="00BC2D3D"/>
    <w:rsid w:val="00BC430B"/>
    <w:rsid w:val="00BC592F"/>
    <w:rsid w:val="00BC7206"/>
    <w:rsid w:val="00BD1B71"/>
    <w:rsid w:val="00BD252F"/>
    <w:rsid w:val="00BD7B1D"/>
    <w:rsid w:val="00BE41F8"/>
    <w:rsid w:val="00C03F40"/>
    <w:rsid w:val="00C11AA2"/>
    <w:rsid w:val="00C177AE"/>
    <w:rsid w:val="00C208B1"/>
    <w:rsid w:val="00C33958"/>
    <w:rsid w:val="00C34770"/>
    <w:rsid w:val="00C443FF"/>
    <w:rsid w:val="00C47E45"/>
    <w:rsid w:val="00C543E3"/>
    <w:rsid w:val="00C54A73"/>
    <w:rsid w:val="00C556C3"/>
    <w:rsid w:val="00C57827"/>
    <w:rsid w:val="00C628EB"/>
    <w:rsid w:val="00C80118"/>
    <w:rsid w:val="00CA1DBB"/>
    <w:rsid w:val="00CA6D2C"/>
    <w:rsid w:val="00CB1827"/>
    <w:rsid w:val="00CC7755"/>
    <w:rsid w:val="00CC7C68"/>
    <w:rsid w:val="00CD2F0F"/>
    <w:rsid w:val="00CE05DB"/>
    <w:rsid w:val="00CE5708"/>
    <w:rsid w:val="00CF1C1B"/>
    <w:rsid w:val="00CF76DA"/>
    <w:rsid w:val="00D07F65"/>
    <w:rsid w:val="00D16C40"/>
    <w:rsid w:val="00D20854"/>
    <w:rsid w:val="00D24DB8"/>
    <w:rsid w:val="00D32DC4"/>
    <w:rsid w:val="00D35B48"/>
    <w:rsid w:val="00D521D4"/>
    <w:rsid w:val="00D53EEE"/>
    <w:rsid w:val="00D5794D"/>
    <w:rsid w:val="00D65E0D"/>
    <w:rsid w:val="00D73119"/>
    <w:rsid w:val="00D82883"/>
    <w:rsid w:val="00D872BB"/>
    <w:rsid w:val="00D878B1"/>
    <w:rsid w:val="00D90F5D"/>
    <w:rsid w:val="00D913F8"/>
    <w:rsid w:val="00D94B8B"/>
    <w:rsid w:val="00D96C41"/>
    <w:rsid w:val="00D974AF"/>
    <w:rsid w:val="00DB40A8"/>
    <w:rsid w:val="00DD59F9"/>
    <w:rsid w:val="00DD7090"/>
    <w:rsid w:val="00DE4BD3"/>
    <w:rsid w:val="00DF585B"/>
    <w:rsid w:val="00E04535"/>
    <w:rsid w:val="00E12D4B"/>
    <w:rsid w:val="00E155E9"/>
    <w:rsid w:val="00E23477"/>
    <w:rsid w:val="00E31F5A"/>
    <w:rsid w:val="00E413FC"/>
    <w:rsid w:val="00E42C40"/>
    <w:rsid w:val="00E50EAB"/>
    <w:rsid w:val="00E52E61"/>
    <w:rsid w:val="00E5345A"/>
    <w:rsid w:val="00E72063"/>
    <w:rsid w:val="00E723B1"/>
    <w:rsid w:val="00E81E38"/>
    <w:rsid w:val="00E83A22"/>
    <w:rsid w:val="00E86E2F"/>
    <w:rsid w:val="00E92C18"/>
    <w:rsid w:val="00E94137"/>
    <w:rsid w:val="00EA3337"/>
    <w:rsid w:val="00EA6106"/>
    <w:rsid w:val="00EB0B76"/>
    <w:rsid w:val="00EB246B"/>
    <w:rsid w:val="00EB2CAA"/>
    <w:rsid w:val="00EB30DA"/>
    <w:rsid w:val="00ED50EA"/>
    <w:rsid w:val="00EE016A"/>
    <w:rsid w:val="00EF48F3"/>
    <w:rsid w:val="00EF6AE4"/>
    <w:rsid w:val="00F029A2"/>
    <w:rsid w:val="00F109FF"/>
    <w:rsid w:val="00F10F45"/>
    <w:rsid w:val="00F1555A"/>
    <w:rsid w:val="00F1611D"/>
    <w:rsid w:val="00F20545"/>
    <w:rsid w:val="00F20BD3"/>
    <w:rsid w:val="00F22AA2"/>
    <w:rsid w:val="00F40BF2"/>
    <w:rsid w:val="00F64634"/>
    <w:rsid w:val="00F71DCE"/>
    <w:rsid w:val="00FA3D4E"/>
    <w:rsid w:val="00FB70F7"/>
    <w:rsid w:val="00FD268A"/>
    <w:rsid w:val="00FE42D8"/>
    <w:rsid w:val="00FE54D1"/>
    <w:rsid w:val="00FE54EF"/>
    <w:rsid w:val="00FE63F4"/>
    <w:rsid w:val="00FE6706"/>
    <w:rsid w:val="00FF0E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1772"/>
  <w15:docId w15:val="{D65B159C-79F0-4599-AD14-0ABF99E6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9F9"/>
    <w:pPr>
      <w:spacing w:after="0" w:line="240" w:lineRule="auto"/>
    </w:pPr>
    <w:rPr>
      <w:rFonts w:ascii="Times New Roman" w:eastAsia="Times New Roman" w:hAnsi="Times New Roman" w:cs="Times New Roman"/>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59F9"/>
    <w:rPr>
      <w:color w:val="0000FF"/>
      <w:u w:val="single"/>
    </w:rPr>
  </w:style>
  <w:style w:type="table" w:styleId="TableGrid">
    <w:name w:val="Table Grid"/>
    <w:basedOn w:val="TableNormal"/>
    <w:uiPriority w:val="39"/>
    <w:rsid w:val="00DD5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D59F9"/>
    <w:pPr>
      <w:ind w:left="720"/>
      <w:contextualSpacing/>
    </w:pPr>
  </w:style>
  <w:style w:type="character" w:styleId="CommentReference">
    <w:name w:val="annotation reference"/>
    <w:basedOn w:val="DefaultParagraphFont"/>
    <w:uiPriority w:val="99"/>
    <w:semiHidden/>
    <w:unhideWhenUsed/>
    <w:rsid w:val="0087575A"/>
    <w:rPr>
      <w:sz w:val="16"/>
      <w:szCs w:val="16"/>
    </w:rPr>
  </w:style>
  <w:style w:type="paragraph" w:styleId="CommentText">
    <w:name w:val="annotation text"/>
    <w:basedOn w:val="Normal"/>
    <w:link w:val="CommentTextChar"/>
    <w:uiPriority w:val="99"/>
    <w:semiHidden/>
    <w:unhideWhenUsed/>
    <w:rsid w:val="0087575A"/>
    <w:rPr>
      <w:sz w:val="20"/>
      <w:szCs w:val="20"/>
    </w:rPr>
  </w:style>
  <w:style w:type="character" w:customStyle="1" w:styleId="CommentTextChar">
    <w:name w:val="Comment Text Char"/>
    <w:basedOn w:val="DefaultParagraphFont"/>
    <w:link w:val="CommentText"/>
    <w:uiPriority w:val="99"/>
    <w:semiHidden/>
    <w:rsid w:val="0087575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575A"/>
    <w:rPr>
      <w:b/>
      <w:bCs/>
    </w:rPr>
  </w:style>
  <w:style w:type="character" w:customStyle="1" w:styleId="CommentSubjectChar">
    <w:name w:val="Comment Subject Char"/>
    <w:basedOn w:val="CommentTextChar"/>
    <w:link w:val="CommentSubject"/>
    <w:uiPriority w:val="99"/>
    <w:semiHidden/>
    <w:rsid w:val="0087575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575A"/>
    <w:rPr>
      <w:rFonts w:ascii="Tahoma" w:hAnsi="Tahoma" w:cs="Tahoma"/>
      <w:sz w:val="16"/>
      <w:szCs w:val="16"/>
    </w:rPr>
  </w:style>
  <w:style w:type="character" w:customStyle="1" w:styleId="BalloonTextChar">
    <w:name w:val="Balloon Text Char"/>
    <w:basedOn w:val="DefaultParagraphFont"/>
    <w:link w:val="BalloonText"/>
    <w:uiPriority w:val="99"/>
    <w:semiHidden/>
    <w:rsid w:val="0087575A"/>
    <w:rPr>
      <w:rFonts w:ascii="Tahoma" w:eastAsia="Times New Roman" w:hAnsi="Tahoma" w:cs="Tahoma"/>
      <w:sz w:val="16"/>
      <w:szCs w:val="16"/>
    </w:rPr>
  </w:style>
  <w:style w:type="paragraph" w:styleId="FootnoteText">
    <w:name w:val="footnote text"/>
    <w:aliases w:val="Lábjegyzet-szöveg,Tegn1,Tegn1 Char,Char Char Char,Footnote Text Char1 Char,Footnote Text Char2 Char Char,Footnote Text Char Char2 Char Char,Footnote Text Char1 Char Char Char,Footnote Text Char Char Char Char Char,ft,Podrozdział,f,fn"/>
    <w:basedOn w:val="Normal"/>
    <w:link w:val="FootnoteTextChar"/>
    <w:uiPriority w:val="99"/>
    <w:unhideWhenUsed/>
    <w:qFormat/>
    <w:rsid w:val="00D913F8"/>
    <w:rPr>
      <w:rFonts w:eastAsiaTheme="minorHAnsi" w:cstheme="minorBidi"/>
      <w:sz w:val="20"/>
      <w:szCs w:val="20"/>
      <w:lang w:val="en-US"/>
    </w:rPr>
  </w:style>
  <w:style w:type="character" w:customStyle="1" w:styleId="FootnoteTextChar">
    <w:name w:val="Footnote Text Char"/>
    <w:aliases w:val="Lábjegyzet-szöveg Char,Tegn1 Char1,Tegn1 Char Char,Char Char Char Char,Footnote Text Char1 Char Char,Footnote Text Char2 Char Char Char,Footnote Text Char Char2 Char Char Char,Footnote Text Char1 Char Char Char Char,ft Char,f Char"/>
    <w:basedOn w:val="DefaultParagraphFont"/>
    <w:link w:val="FootnoteText"/>
    <w:uiPriority w:val="99"/>
    <w:rsid w:val="00D913F8"/>
    <w:rPr>
      <w:rFonts w:ascii="Times New Roman" w:hAnsi="Times New Roman"/>
      <w:sz w:val="20"/>
      <w:szCs w:val="20"/>
    </w:rPr>
  </w:style>
  <w:style w:type="character" w:styleId="FootnoteReference">
    <w:name w:val="footnote reference"/>
    <w:aliases w:val="Footnotes refss Char Char Char,Appel note de bas de p Char Char Char,callout Char Char Char,ftref Char Char Char Char Char,BVI fnr Char Char Char Char Char,BVI fnr Car Car Char Char Char Char Char,BVI fnr Car Char Char Char Char Char"/>
    <w:basedOn w:val="DefaultParagraphFont"/>
    <w:link w:val="FootnotesrefssCharChar"/>
    <w:uiPriority w:val="99"/>
    <w:unhideWhenUsed/>
    <w:qFormat/>
    <w:rsid w:val="00D913F8"/>
    <w:rPr>
      <w:vertAlign w:val="superscript"/>
    </w:rPr>
  </w:style>
  <w:style w:type="paragraph" w:customStyle="1" w:styleId="FootnotesrefssCharChar">
    <w:name w:val="Footnotes refss Char Char"/>
    <w:aliases w:val="Appel note de bas de p Char Char,callout Char Char,ftref Char Char Char Char,BVI fnr Char Char Char Char,BVI fnr Car Car Char Char Char Char,BVI fnr Car Char Char Char Char,callo, BVI fnr Char Char Char Char"/>
    <w:basedOn w:val="Normal"/>
    <w:link w:val="FootnoteReference"/>
    <w:uiPriority w:val="99"/>
    <w:rsid w:val="00D913F8"/>
    <w:pPr>
      <w:jc w:val="both"/>
    </w:pPr>
    <w:rPr>
      <w:rFonts w:asciiTheme="minorHAnsi" w:eastAsiaTheme="minorHAnsi" w:hAnsiTheme="minorHAnsi" w:cstheme="minorBidi"/>
      <w:sz w:val="22"/>
      <w:szCs w:val="22"/>
      <w:vertAlign w:val="superscrip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852205">
      <w:bodyDiv w:val="1"/>
      <w:marLeft w:val="0"/>
      <w:marRight w:val="0"/>
      <w:marTop w:val="0"/>
      <w:marBottom w:val="0"/>
      <w:divBdr>
        <w:top w:val="none" w:sz="0" w:space="0" w:color="auto"/>
        <w:left w:val="none" w:sz="0" w:space="0" w:color="auto"/>
        <w:bottom w:val="none" w:sz="0" w:space="0" w:color="auto"/>
        <w:right w:val="none" w:sz="0" w:space="0" w:color="auto"/>
      </w:divBdr>
    </w:div>
    <w:div w:id="186247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aden.velickovic@stat.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9EEF7-96AD-4A4E-B71B-D4E95734C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Dragana Markovic</dc:creator>
  <cp:lastModifiedBy>Nadezda Bogdanovic</cp:lastModifiedBy>
  <cp:revision>4</cp:revision>
  <cp:lastPrinted>2019-06-21T07:48:00Z</cp:lastPrinted>
  <dcterms:created xsi:type="dcterms:W3CDTF">2019-07-04T12:42:00Z</dcterms:created>
  <dcterms:modified xsi:type="dcterms:W3CDTF">2019-07-04T12:45:00Z</dcterms:modified>
</cp:coreProperties>
</file>