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72" w:rsidRDefault="00A643ED">
      <w:pPr>
        <w:rPr>
          <w:rFonts w:ascii="Calibri" w:hAnsi="Calibri" w:cs="Calibri"/>
          <w:b/>
          <w:sz w:val="26"/>
          <w:szCs w:val="26"/>
          <w:lang w:val="ru-RU"/>
        </w:rPr>
      </w:pPr>
      <w:r w:rsidRPr="00A643ED">
        <w:rPr>
          <w:rFonts w:ascii="Calibri" w:hAnsi="Calibri" w:cs="Calibri"/>
          <w:b/>
          <w:sz w:val="26"/>
          <w:szCs w:val="26"/>
          <w:lang w:val="ru-RU"/>
        </w:rPr>
        <w:t>БУЏЕТ ЗА 201</w:t>
      </w:r>
      <w:r w:rsidRPr="00A643ED">
        <w:rPr>
          <w:rFonts w:ascii="Calibri" w:hAnsi="Calibri" w:cs="Calibri"/>
          <w:b/>
          <w:sz w:val="26"/>
          <w:szCs w:val="26"/>
        </w:rPr>
        <w:t>7</w:t>
      </w:r>
      <w:r w:rsidRPr="00A643ED">
        <w:rPr>
          <w:rFonts w:ascii="Calibri" w:hAnsi="Calibri" w:cs="Calibri"/>
          <w:b/>
          <w:sz w:val="26"/>
          <w:szCs w:val="26"/>
          <w:lang w:val="ru-RU"/>
        </w:rPr>
        <w:t>. ГОДИНУ</w:t>
      </w:r>
    </w:p>
    <w:tbl>
      <w:tblPr>
        <w:tblW w:w="10262" w:type="dxa"/>
        <w:tblBorders>
          <w:top w:val="single" w:sz="8" w:space="0" w:color="000000"/>
          <w:bottom w:val="single" w:sz="8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4"/>
        <w:gridCol w:w="624"/>
        <w:gridCol w:w="794"/>
        <w:gridCol w:w="596"/>
        <w:gridCol w:w="810"/>
        <w:gridCol w:w="2392"/>
        <w:gridCol w:w="1134"/>
        <w:gridCol w:w="1134"/>
        <w:gridCol w:w="1134"/>
        <w:gridCol w:w="1020"/>
      </w:tblGrid>
      <w:tr w:rsidR="00A643ED" w:rsidRPr="0034413E" w:rsidTr="0075266B">
        <w:trPr>
          <w:tblHeader/>
        </w:trPr>
        <w:tc>
          <w:tcPr>
            <w:tcW w:w="624" w:type="dxa"/>
            <w:tcBorders>
              <w:top w:val="single" w:sz="4" w:space="0" w:color="F0E2C9"/>
              <w:left w:val="nil"/>
              <w:bottom w:val="single" w:sz="4" w:space="0" w:color="F0E2C9"/>
              <w:right w:val="single" w:sz="4" w:space="0" w:color="F0E2C9"/>
            </w:tcBorders>
            <w:shd w:val="clear" w:color="auto" w:fill="943634"/>
            <w:vAlign w:val="center"/>
          </w:tcPr>
          <w:p w:rsidR="00A643ED" w:rsidRPr="0034413E" w:rsidRDefault="00A643ED" w:rsidP="0075266B">
            <w:pPr>
              <w:spacing w:before="60" w:after="60" w:line="238" w:lineRule="auto"/>
              <w:jc w:val="center"/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  <w:lang w:val="ru-RU"/>
              </w:rPr>
              <w:t>Раздео</w:t>
            </w:r>
          </w:p>
        </w:tc>
        <w:tc>
          <w:tcPr>
            <w:tcW w:w="624" w:type="dxa"/>
            <w:tcBorders>
              <w:top w:val="single" w:sz="4" w:space="0" w:color="F0E2C9"/>
              <w:left w:val="single" w:sz="4" w:space="0" w:color="F0E2C9"/>
              <w:bottom w:val="single" w:sz="4" w:space="0" w:color="F0E2C9"/>
              <w:right w:val="single" w:sz="4" w:space="0" w:color="F0E2C9"/>
            </w:tcBorders>
            <w:shd w:val="clear" w:color="auto" w:fill="943634"/>
            <w:vAlign w:val="center"/>
          </w:tcPr>
          <w:p w:rsidR="00A643ED" w:rsidRPr="0034413E" w:rsidRDefault="00A643ED" w:rsidP="0075266B">
            <w:pPr>
              <w:spacing w:before="60" w:after="60" w:line="238" w:lineRule="auto"/>
              <w:jc w:val="center"/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  <w:lang w:val="sr-Cyrl-CS"/>
              </w:rPr>
            </w:pPr>
            <w:proofErr w:type="spellStart"/>
            <w:r w:rsidRPr="0034413E"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  <w:lang w:val="sr-Cyrl-CS"/>
              </w:rPr>
              <w:t>Функ-ција</w:t>
            </w:r>
            <w:proofErr w:type="spellEnd"/>
          </w:p>
        </w:tc>
        <w:tc>
          <w:tcPr>
            <w:tcW w:w="794" w:type="dxa"/>
            <w:tcBorders>
              <w:top w:val="single" w:sz="4" w:space="0" w:color="F0E2C9"/>
              <w:left w:val="single" w:sz="4" w:space="0" w:color="F0E2C9"/>
              <w:bottom w:val="single" w:sz="4" w:space="0" w:color="F0E2C9"/>
              <w:right w:val="single" w:sz="4" w:space="0" w:color="F0E2C9"/>
            </w:tcBorders>
            <w:shd w:val="clear" w:color="auto" w:fill="943634"/>
            <w:vAlign w:val="center"/>
          </w:tcPr>
          <w:p w:rsidR="00A643ED" w:rsidRPr="0034413E" w:rsidRDefault="00A643ED" w:rsidP="0075266B">
            <w:pPr>
              <w:spacing w:before="60" w:after="60" w:line="238" w:lineRule="auto"/>
              <w:jc w:val="center"/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  <w:lang w:val="sr-Latn-RS"/>
              </w:rPr>
            </w:pPr>
            <w:r w:rsidRPr="0034413E"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  <w:lang w:val="sr-Cyrl-CS"/>
              </w:rPr>
              <w:t>Програм</w:t>
            </w:r>
            <w:proofErr w:type="spellStart"/>
            <w:r w:rsidRPr="0034413E"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</w:rPr>
              <w:t>или</w:t>
            </w:r>
            <w:proofErr w:type="spellEnd"/>
            <w:r w:rsidRPr="0034413E"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  <w:lang w:val="sr-Latn-RS"/>
              </w:rPr>
              <w:t xml:space="preserve"> </w:t>
            </w:r>
            <w:r w:rsidRPr="0034413E"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  <w:lang w:val="sr-Cyrl-CS"/>
              </w:rPr>
              <w:t>пројекат</w:t>
            </w:r>
          </w:p>
        </w:tc>
        <w:tc>
          <w:tcPr>
            <w:tcW w:w="596" w:type="dxa"/>
            <w:tcBorders>
              <w:top w:val="single" w:sz="4" w:space="0" w:color="F0E2C9"/>
              <w:left w:val="single" w:sz="4" w:space="0" w:color="F0E2C9"/>
              <w:bottom w:val="single" w:sz="4" w:space="0" w:color="F0E2C9"/>
              <w:right w:val="single" w:sz="4" w:space="0" w:color="F0E2C9"/>
            </w:tcBorders>
            <w:shd w:val="clear" w:color="auto" w:fill="943634"/>
            <w:vAlign w:val="center"/>
          </w:tcPr>
          <w:p w:rsidR="00A643ED" w:rsidRPr="0034413E" w:rsidRDefault="00A643ED" w:rsidP="0075266B">
            <w:pPr>
              <w:spacing w:before="60" w:after="60" w:line="238" w:lineRule="auto"/>
              <w:jc w:val="center"/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</w:rPr>
            </w:pPr>
            <w:proofErr w:type="spellStart"/>
            <w:r w:rsidRPr="0034413E"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</w:rPr>
              <w:t>Извор</w:t>
            </w:r>
            <w:proofErr w:type="spellEnd"/>
          </w:p>
        </w:tc>
        <w:tc>
          <w:tcPr>
            <w:tcW w:w="810" w:type="dxa"/>
            <w:tcBorders>
              <w:top w:val="single" w:sz="4" w:space="0" w:color="F0E2C9"/>
              <w:left w:val="single" w:sz="4" w:space="0" w:color="F0E2C9"/>
              <w:bottom w:val="single" w:sz="4" w:space="0" w:color="F0E2C9"/>
              <w:right w:val="single" w:sz="4" w:space="0" w:color="F0E2C9"/>
            </w:tcBorders>
            <w:shd w:val="clear" w:color="auto" w:fill="943634"/>
            <w:vAlign w:val="center"/>
          </w:tcPr>
          <w:p w:rsidR="00A643ED" w:rsidRPr="0034413E" w:rsidRDefault="00A643ED" w:rsidP="0075266B">
            <w:pPr>
              <w:spacing w:before="60" w:after="60" w:line="238" w:lineRule="auto"/>
              <w:jc w:val="center"/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  <w:lang w:val="sr-Cyrl-CS"/>
              </w:rPr>
              <w:t>Конто</w:t>
            </w:r>
          </w:p>
        </w:tc>
        <w:tc>
          <w:tcPr>
            <w:tcW w:w="2392" w:type="dxa"/>
            <w:tcBorders>
              <w:top w:val="single" w:sz="4" w:space="0" w:color="F0E2C9"/>
              <w:left w:val="single" w:sz="4" w:space="0" w:color="F0E2C9"/>
              <w:bottom w:val="single" w:sz="4" w:space="0" w:color="F0E2C9"/>
              <w:right w:val="single" w:sz="4" w:space="0" w:color="F0E2C9"/>
            </w:tcBorders>
            <w:shd w:val="clear" w:color="auto" w:fill="943634"/>
            <w:vAlign w:val="center"/>
          </w:tcPr>
          <w:p w:rsidR="00A643ED" w:rsidRPr="0034413E" w:rsidRDefault="00A643ED" w:rsidP="0075266B">
            <w:pPr>
              <w:spacing w:before="60" w:after="60" w:line="238" w:lineRule="auto"/>
              <w:jc w:val="center"/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134" w:type="dxa"/>
            <w:tcBorders>
              <w:top w:val="single" w:sz="4" w:space="0" w:color="F0E2C9"/>
              <w:left w:val="single" w:sz="4" w:space="0" w:color="F0E2C9"/>
              <w:bottom w:val="single" w:sz="4" w:space="0" w:color="F0E2C9"/>
              <w:right w:val="single" w:sz="4" w:space="0" w:color="F0E2C9"/>
            </w:tcBorders>
            <w:shd w:val="clear" w:color="auto" w:fill="943634"/>
            <w:vAlign w:val="center"/>
          </w:tcPr>
          <w:p w:rsidR="00A643ED" w:rsidRPr="0034413E" w:rsidRDefault="00A643ED" w:rsidP="0075266B">
            <w:pPr>
              <w:spacing w:before="60" w:after="60" w:line="238" w:lineRule="auto"/>
              <w:jc w:val="center"/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  <w:lang w:val="sr-Cyrl-CS"/>
              </w:rPr>
              <w:t>Предлог финансијског плана</w:t>
            </w:r>
          </w:p>
        </w:tc>
        <w:tc>
          <w:tcPr>
            <w:tcW w:w="1134" w:type="dxa"/>
            <w:tcBorders>
              <w:top w:val="single" w:sz="4" w:space="0" w:color="F0E2C9"/>
              <w:left w:val="single" w:sz="4" w:space="0" w:color="F0E2C9"/>
              <w:bottom w:val="single" w:sz="4" w:space="0" w:color="F0E2C9"/>
              <w:right w:val="single" w:sz="4" w:space="0" w:color="F0E2C9"/>
            </w:tcBorders>
            <w:shd w:val="clear" w:color="auto" w:fill="943634"/>
            <w:vAlign w:val="center"/>
          </w:tcPr>
          <w:p w:rsidR="00A643ED" w:rsidRPr="0034413E" w:rsidRDefault="00A643ED" w:rsidP="0075266B">
            <w:pPr>
              <w:spacing w:before="60" w:after="60" w:line="238" w:lineRule="auto"/>
              <w:jc w:val="center"/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  <w:lang w:val="sr-Cyrl-CS"/>
              </w:rPr>
              <w:t>Усвојено Законом о буџету РС („Службени гласник РС“, бр. 142/2014 и 94/2015)</w:t>
            </w:r>
          </w:p>
        </w:tc>
        <w:tc>
          <w:tcPr>
            <w:tcW w:w="1134" w:type="dxa"/>
            <w:tcBorders>
              <w:top w:val="single" w:sz="4" w:space="0" w:color="F0E2C9"/>
              <w:left w:val="single" w:sz="4" w:space="0" w:color="F0E2C9"/>
              <w:bottom w:val="single" w:sz="4" w:space="0" w:color="F0E2C9"/>
              <w:right w:val="single" w:sz="4" w:space="0" w:color="F0E2C9"/>
            </w:tcBorders>
            <w:shd w:val="clear" w:color="auto" w:fill="943634"/>
            <w:vAlign w:val="center"/>
          </w:tcPr>
          <w:p w:rsidR="00A643ED" w:rsidRPr="0034413E" w:rsidRDefault="00A643ED" w:rsidP="0075266B">
            <w:pPr>
              <w:spacing w:before="60" w:after="60" w:line="238" w:lineRule="auto"/>
              <w:jc w:val="center"/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</w:rPr>
            </w:pPr>
            <w:proofErr w:type="spellStart"/>
            <w:r w:rsidRPr="0034413E"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</w:rPr>
              <w:t>Текућа</w:t>
            </w:r>
            <w:proofErr w:type="spellEnd"/>
            <w:r w:rsidRPr="0034413E"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</w:rPr>
              <w:t xml:space="preserve"> </w:t>
            </w:r>
            <w:proofErr w:type="spellStart"/>
            <w:r w:rsidRPr="0034413E"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</w:rPr>
              <w:t>апроприја-ција</w:t>
            </w:r>
            <w:proofErr w:type="spellEnd"/>
          </w:p>
        </w:tc>
        <w:tc>
          <w:tcPr>
            <w:tcW w:w="1020" w:type="dxa"/>
            <w:tcBorders>
              <w:top w:val="single" w:sz="4" w:space="0" w:color="F0E2C9"/>
              <w:left w:val="single" w:sz="4" w:space="0" w:color="F0E2C9"/>
              <w:bottom w:val="single" w:sz="4" w:space="0" w:color="F0E2C9"/>
              <w:right w:val="nil"/>
            </w:tcBorders>
            <w:shd w:val="clear" w:color="auto" w:fill="943634"/>
            <w:vAlign w:val="center"/>
          </w:tcPr>
          <w:p w:rsidR="00A643ED" w:rsidRPr="0034413E" w:rsidRDefault="00A643ED" w:rsidP="0075266B">
            <w:pPr>
              <w:spacing w:before="60" w:after="60" w:line="238" w:lineRule="auto"/>
              <w:jc w:val="center"/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  <w:lang w:val="sr-Cyrl-CS"/>
              </w:rPr>
            </w:pPr>
            <w:proofErr w:type="spellStart"/>
            <w:r w:rsidRPr="0034413E">
              <w:rPr>
                <w:rFonts w:ascii="Calibri" w:hAnsi="Calibri" w:cs="Calibri"/>
                <w:b/>
                <w:bCs/>
                <w:iCs/>
                <w:color w:val="F0E2C9"/>
                <w:sz w:val="18"/>
                <w:szCs w:val="18"/>
                <w:lang w:val="sr-Cyrl-CS"/>
              </w:rPr>
              <w:t>Реализо-вано</w:t>
            </w:r>
            <w:proofErr w:type="spellEnd"/>
          </w:p>
        </w:tc>
      </w:tr>
      <w:tr w:rsidR="00A643ED" w:rsidRPr="0034413E" w:rsidTr="0075266B">
        <w:tc>
          <w:tcPr>
            <w:tcW w:w="624" w:type="dxa"/>
            <w:tcBorders>
              <w:top w:val="single" w:sz="4" w:space="0" w:color="F0E2C9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624" w:type="dxa"/>
            <w:tcBorders>
              <w:top w:val="single" w:sz="4" w:space="0" w:color="F0E2C9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F0E2C9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0611</w:t>
            </w:r>
          </w:p>
        </w:tc>
        <w:tc>
          <w:tcPr>
            <w:tcW w:w="596" w:type="dxa"/>
            <w:tcBorders>
              <w:top w:val="single" w:sz="4" w:space="0" w:color="F0E2C9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0E2C9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F0E2C9"/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proofErr w:type="spellStart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Републички</w:t>
            </w:r>
            <w:proofErr w:type="spellEnd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завод</w:t>
            </w:r>
            <w:proofErr w:type="spellEnd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за</w:t>
            </w:r>
            <w:proofErr w:type="spellEnd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статистику</w:t>
            </w:r>
            <w:proofErr w:type="spellEnd"/>
          </w:p>
        </w:tc>
        <w:tc>
          <w:tcPr>
            <w:tcW w:w="1134" w:type="dxa"/>
            <w:tcBorders>
              <w:top w:val="single" w:sz="4" w:space="0" w:color="F0E2C9"/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818,935,000</w:t>
            </w:r>
          </w:p>
        </w:tc>
        <w:tc>
          <w:tcPr>
            <w:tcW w:w="1134" w:type="dxa"/>
            <w:tcBorders>
              <w:top w:val="single" w:sz="4" w:space="0" w:color="F0E2C9"/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945,846,000</w:t>
            </w:r>
          </w:p>
        </w:tc>
        <w:tc>
          <w:tcPr>
            <w:tcW w:w="1134" w:type="dxa"/>
            <w:tcBorders>
              <w:top w:val="single" w:sz="4" w:space="0" w:color="F0E2C9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single" w:sz="4" w:space="0" w:color="F0E2C9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</w:tr>
      <w:tr w:rsidR="00A643ED" w:rsidRPr="0034413E" w:rsidTr="0075266B">
        <w:tc>
          <w:tcPr>
            <w:tcW w:w="624" w:type="dxa"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4" w:type="dxa"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794" w:type="dxa"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596" w:type="dxa"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810" w:type="dxa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proofErr w:type="spellStart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Извори</w:t>
            </w:r>
            <w:proofErr w:type="spellEnd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финансирања</w:t>
            </w:r>
            <w:proofErr w:type="spellEnd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за</w:t>
            </w:r>
            <w:proofErr w:type="spellEnd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раздео</w:t>
            </w:r>
            <w:proofErr w:type="spellEnd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34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</w:rPr>
            </w:pPr>
            <w:proofErr w:type="spellStart"/>
            <w:r w:rsidRPr="0034413E">
              <w:rPr>
                <w:rFonts w:ascii="Calibri" w:hAnsi="Calibri" w:cs="Calibri"/>
                <w:color w:val="244061"/>
                <w:sz w:val="18"/>
                <w:szCs w:val="18"/>
              </w:rPr>
              <w:t>Приходи</w:t>
            </w:r>
            <w:proofErr w:type="spellEnd"/>
            <w:r w:rsidRPr="0034413E"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34413E">
              <w:rPr>
                <w:rFonts w:ascii="Calibri" w:hAnsi="Calibri" w:cs="Calibri"/>
                <w:color w:val="244061"/>
                <w:sz w:val="18"/>
                <w:szCs w:val="18"/>
              </w:rPr>
              <w:t>из</w:t>
            </w:r>
            <w:proofErr w:type="spellEnd"/>
            <w:r w:rsidRPr="0034413E"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34413E">
              <w:rPr>
                <w:rFonts w:ascii="Calibri" w:hAnsi="Calibri" w:cs="Calibri"/>
                <w:color w:val="244061"/>
                <w:sz w:val="18"/>
                <w:szCs w:val="18"/>
              </w:rPr>
              <w:t>буџета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</w:rPr>
              <w:t>722,358,000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</w:rPr>
              <w:t>722,358,000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810" w:type="dxa"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</w:rPr>
            </w:pPr>
            <w:proofErr w:type="spellStart"/>
            <w:r w:rsidRPr="0034413E">
              <w:rPr>
                <w:rFonts w:ascii="Calibri" w:hAnsi="Calibri" w:cs="Calibri"/>
                <w:color w:val="244061"/>
                <w:sz w:val="18"/>
                <w:szCs w:val="18"/>
              </w:rPr>
              <w:t>Донације</w:t>
            </w:r>
            <w:proofErr w:type="spellEnd"/>
            <w:r w:rsidRPr="0034413E"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34413E">
              <w:rPr>
                <w:rFonts w:ascii="Calibri" w:hAnsi="Calibri" w:cs="Calibri"/>
                <w:color w:val="244061"/>
                <w:sz w:val="18"/>
                <w:szCs w:val="18"/>
              </w:rPr>
              <w:t>од</w:t>
            </w:r>
            <w:proofErr w:type="spellEnd"/>
            <w:r w:rsidRPr="0034413E"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34413E">
              <w:rPr>
                <w:rFonts w:ascii="Calibri" w:hAnsi="Calibri" w:cs="Calibri"/>
                <w:color w:val="244061"/>
                <w:sz w:val="18"/>
                <w:szCs w:val="18"/>
              </w:rPr>
              <w:t>међународних</w:t>
            </w:r>
            <w:proofErr w:type="spellEnd"/>
            <w:r w:rsidRPr="0034413E"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34413E">
              <w:rPr>
                <w:rFonts w:ascii="Calibri" w:hAnsi="Calibri" w:cs="Calibri"/>
                <w:color w:val="244061"/>
                <w:sz w:val="18"/>
                <w:szCs w:val="18"/>
              </w:rPr>
              <w:t>организација</w:t>
            </w:r>
            <w:proofErr w:type="spellEnd"/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</w:rPr>
              <w:t>96,577,000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</w:rPr>
              <w:t>96,577,000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proofErr w:type="spellStart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Израда</w:t>
            </w:r>
            <w:proofErr w:type="spellEnd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резултата</w:t>
            </w:r>
            <w:proofErr w:type="spellEnd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званичне</w:t>
            </w:r>
            <w:proofErr w:type="spellEnd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статистике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818,935,000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818,935,000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130</w:t>
            </w: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810" w:type="dxa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2392" w:type="dxa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proofErr w:type="spellStart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Опште</w:t>
            </w:r>
            <w:proofErr w:type="spellEnd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0001 </w:t>
            </w: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2392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proofErr w:type="spellStart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Демографија</w:t>
            </w:r>
            <w:proofErr w:type="spellEnd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и </w:t>
            </w:r>
            <w:proofErr w:type="spellStart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друштвене</w:t>
            </w:r>
            <w:proofErr w:type="spellEnd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статистике</w:t>
            </w:r>
            <w:proofErr w:type="spellEnd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right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643ED" w:rsidRPr="00976111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</w:rPr>
              <w:t>411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right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right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643ED" w:rsidRPr="00976111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</w:rPr>
              <w:t>4111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A643ED" w:rsidRPr="00976111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244061"/>
                <w:sz w:val="18"/>
                <w:szCs w:val="18"/>
              </w:rPr>
              <w:t>Плате</w:t>
            </w:r>
            <w:proofErr w:type="spellEnd"/>
            <w:r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44061"/>
                <w:sz w:val="18"/>
                <w:szCs w:val="18"/>
              </w:rPr>
              <w:t>додаци</w:t>
            </w:r>
            <w:proofErr w:type="spellEnd"/>
            <w:r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244061"/>
                <w:sz w:val="18"/>
                <w:szCs w:val="18"/>
              </w:rPr>
              <w:t>накнаде</w:t>
            </w:r>
            <w:proofErr w:type="spellEnd"/>
            <w:r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44061"/>
                <w:sz w:val="18"/>
                <w:szCs w:val="18"/>
              </w:rPr>
              <w:t>запослених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     3,479,698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: 411: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1C6DAE" w:rsidRDefault="00A643ED" w:rsidP="0075266B">
            <w:pPr>
              <w:spacing w:line="228" w:lineRule="auto"/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 w:rsidRPr="001C6DAE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Плате, додаци и накнаде запослених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  <w:p w:rsidR="00A643ED" w:rsidRPr="00004A5C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 w:rsidRPr="00004A5C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3</w:t>
            </w: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,</w:t>
            </w:r>
            <w:r w:rsidRPr="00004A5C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481</w:t>
            </w: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,</w:t>
            </w:r>
            <w:r w:rsidRPr="00004A5C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1C6DA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 w:rsidRPr="001C6DAE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3</w:t>
            </w: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,</w:t>
            </w:r>
            <w:r w:rsidRPr="001C6DAE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479</w:t>
            </w: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,</w:t>
            </w:r>
            <w:r w:rsidRPr="001C6DAE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698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4121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Социјални доприноси на терет послодавца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417,564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4122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Допринос за здравствено осигурање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179,204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4123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proofErr w:type="spellStart"/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Доопринос</w:t>
            </w:r>
            <w:proofErr w:type="spellEnd"/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 за осигурање од незапослености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26,098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 xml:space="preserve"> 412: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  <w:p w:rsidR="00A643ED" w:rsidRPr="00004A5C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 w:rsidRPr="00004A5C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627</w:t>
            </w: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,</w:t>
            </w:r>
            <w:r w:rsidRPr="00004A5C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1C6DA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 w:rsidRPr="001C6DAE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622</w:t>
            </w: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,</w:t>
            </w:r>
            <w:r w:rsidRPr="001C6DAE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866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4161</w:t>
            </w:r>
          </w:p>
        </w:tc>
        <w:tc>
          <w:tcPr>
            <w:tcW w:w="2392" w:type="dxa"/>
            <w:tcBorders>
              <w:top w:val="nil"/>
            </w:tcBorders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Наград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е</w:t>
            </w: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запосленима и остали  посебни расходи</w:t>
            </w:r>
          </w:p>
        </w:tc>
        <w:tc>
          <w:tcPr>
            <w:tcW w:w="1134" w:type="dxa"/>
            <w:tcBorders>
              <w:top w:val="nil"/>
            </w:tcBorders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 xml:space="preserve">        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</w:tcBorders>
            <w:vAlign w:val="bottom"/>
          </w:tcPr>
          <w:p w:rsidR="00A643ED" w:rsidRPr="00C83D1A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416: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Награда за посебне резултате рада  запослених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330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330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330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,000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219,778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4221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Трошкови 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службених путовања у земљи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583AC5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140,178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422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Трошкови 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службених путовања у иностранство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583AC5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175,501</w:t>
            </w:r>
          </w:p>
        </w:tc>
      </w:tr>
      <w:tr w:rsidR="00A643ED" w:rsidRPr="0034413E" w:rsidTr="0075266B"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422: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 xml:space="preserve">        </w:t>
            </w: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 xml:space="preserve">     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 xml:space="preserve"> </w:t>
            </w: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315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,6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7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392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4235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Остале стручне услуге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5,246.161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423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Угоститељске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2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530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423: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800,000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800,000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5,255,000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5,248,691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2392" w:type="dxa"/>
            <w:tcBorders>
              <w:top w:val="nil"/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4249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Остале специјализоване услуге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3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7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955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849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424: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Остале специјализоване услуге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8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00,000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3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8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00,000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8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00,000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7219C1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7219C1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37,955,849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4261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Административни м</w:t>
            </w: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атеријал 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2F5C39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2F5C39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1,008,578</w:t>
            </w:r>
          </w:p>
        </w:tc>
      </w:tr>
      <w:tr w:rsidR="00A643ED" w:rsidRPr="002F5C39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426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8</w:t>
            </w: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19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Остали материјали за посебне намене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2F5C39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2F5C39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6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30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426: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700,000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700,000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1,010,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000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1,009,208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i/>
                <w:color w:val="244061"/>
                <w:sz w:val="10"/>
                <w:szCs w:val="10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0"/>
                <w:szCs w:val="10"/>
                <w:lang w:val="sr-Cyrl-CS"/>
              </w:rPr>
              <w:t> </w:t>
            </w: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  <w:t> </w:t>
            </w: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  <w:t> </w:t>
            </w: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  <w:t> </w:t>
            </w: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i/>
                <w:color w:val="244061"/>
                <w:sz w:val="18"/>
                <w:szCs w:val="18"/>
              </w:rPr>
            </w:pPr>
            <w:proofErr w:type="spellStart"/>
            <w:r w:rsidRPr="0034413E">
              <w:rPr>
                <w:rFonts w:ascii="Calibri" w:hAnsi="Calibri" w:cs="Calibri"/>
                <w:b/>
                <w:i/>
                <w:color w:val="244061"/>
                <w:sz w:val="18"/>
                <w:szCs w:val="18"/>
              </w:rPr>
              <w:t>Међузбир</w:t>
            </w:r>
            <w:proofErr w:type="spellEnd"/>
            <w:r w:rsidRPr="0034413E">
              <w:rPr>
                <w:rFonts w:ascii="Calibri" w:hAnsi="Calibri" w:cs="Calibri"/>
                <w:b/>
                <w:i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34413E">
              <w:rPr>
                <w:rFonts w:ascii="Calibri" w:hAnsi="Calibri" w:cs="Calibri"/>
                <w:b/>
                <w:i/>
                <w:color w:val="244061"/>
                <w:sz w:val="18"/>
                <w:szCs w:val="18"/>
              </w:rPr>
              <w:t>по</w:t>
            </w:r>
            <w:proofErr w:type="spellEnd"/>
            <w:r w:rsidRPr="0034413E">
              <w:rPr>
                <w:rFonts w:ascii="Calibri" w:hAnsi="Calibri" w:cs="Calibri"/>
                <w:b/>
                <w:i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34413E">
              <w:rPr>
                <w:rFonts w:ascii="Calibri" w:hAnsi="Calibri" w:cs="Calibri"/>
                <w:b/>
                <w:i/>
                <w:color w:val="244061"/>
                <w:sz w:val="18"/>
                <w:szCs w:val="18"/>
              </w:rPr>
              <w:t>програмској</w:t>
            </w:r>
            <w:proofErr w:type="spellEnd"/>
            <w:r w:rsidRPr="0034413E">
              <w:rPr>
                <w:rFonts w:ascii="Calibri" w:hAnsi="Calibri" w:cs="Calibri"/>
                <w:b/>
                <w:i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34413E">
              <w:rPr>
                <w:rFonts w:ascii="Calibri" w:hAnsi="Calibri" w:cs="Calibri"/>
                <w:b/>
                <w:i/>
                <w:color w:val="244061"/>
                <w:sz w:val="18"/>
                <w:szCs w:val="18"/>
              </w:rPr>
              <w:t>активности</w:t>
            </w:r>
            <w:proofErr w:type="spellEnd"/>
            <w:r w:rsidRPr="0034413E">
              <w:rPr>
                <w:rFonts w:ascii="Calibri" w:hAnsi="Calibri" w:cs="Calibri"/>
                <w:b/>
                <w:i/>
                <w:color w:val="244061"/>
                <w:sz w:val="18"/>
                <w:szCs w:val="18"/>
              </w:rPr>
              <w:t xml:space="preserve"> 0001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40</w:t>
            </w: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,1</w:t>
            </w: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30</w:t>
            </w: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40</w:t>
            </w: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130</w:t>
            </w: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49,128,000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48,851,769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i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color w:val="244061"/>
                <w:sz w:val="10"/>
                <w:szCs w:val="10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color w:val="244061"/>
                <w:sz w:val="10"/>
                <w:szCs w:val="10"/>
              </w:rPr>
            </w:pP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color w:val="244061"/>
                <w:sz w:val="10"/>
                <w:szCs w:val="10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color w:val="244061"/>
                <w:sz w:val="10"/>
                <w:szCs w:val="10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0002</w:t>
            </w: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color w:val="244061"/>
                <w:sz w:val="18"/>
                <w:szCs w:val="18"/>
                <w:lang w:val="ru-RU"/>
              </w:rPr>
            </w:pPr>
            <w:r w:rsidRPr="0034413E">
              <w:rPr>
                <w:rFonts w:ascii="Calibri" w:hAnsi="Calibri" w:cs="Calibri"/>
                <w:b/>
                <w:color w:val="244061"/>
                <w:sz w:val="18"/>
                <w:szCs w:val="18"/>
                <w:lang w:val="ru-RU"/>
              </w:rPr>
              <w:t>Макроекономске статистике и статистика</w:t>
            </w:r>
            <w:r w:rsidRPr="003441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 xml:space="preserve"> </w:t>
            </w:r>
            <w:r w:rsidRPr="0034413E">
              <w:rPr>
                <w:rFonts w:ascii="Calibri" w:hAnsi="Calibri" w:cs="Calibri"/>
                <w:b/>
                <w:color w:val="244061"/>
                <w:sz w:val="18"/>
                <w:szCs w:val="18"/>
                <w:lang w:val="ru-RU"/>
              </w:rPr>
              <w:t xml:space="preserve"> пољопривреде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i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2392" w:type="dxa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lastRenderedPageBreak/>
              <w:t> 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i/>
                <w:color w:val="244061"/>
                <w:sz w:val="10"/>
                <w:szCs w:val="10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0"/>
                <w:szCs w:val="10"/>
                <w:lang w:val="sr-Cyrl-CS"/>
              </w:rPr>
              <w:t> </w:t>
            </w: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  <w:t> </w:t>
            </w: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  <w:t> </w:t>
            </w: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  <w:t> </w:t>
            </w: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2392" w:type="dxa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  <w:t> 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416: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Награда за посебне резултате рада  запослених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100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100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100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69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993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i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2392" w:type="dxa"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4221</w:t>
            </w:r>
          </w:p>
        </w:tc>
        <w:tc>
          <w:tcPr>
            <w:tcW w:w="2392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Трошкови 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службених путовања у земљи</w:t>
            </w: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34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045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422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Трошкови 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службених путовања у иностранство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562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422: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250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0,000 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0,000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  <w:t> </w:t>
            </w:r>
            <w:r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  <w:t>35</w:t>
            </w:r>
            <w:r w:rsidRPr="0034413E"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  <w:t>,6</w:t>
            </w:r>
            <w:r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  <w:t>07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i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2392" w:type="dxa"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color w:val="244061"/>
                <w:sz w:val="10"/>
                <w:szCs w:val="10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4246</w:t>
            </w:r>
          </w:p>
        </w:tc>
        <w:tc>
          <w:tcPr>
            <w:tcW w:w="2392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Услуге очувања животне средине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670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4249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Остале 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2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437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986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424: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00,000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2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00,000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00,000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442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656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426 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4261</w:t>
            </w:r>
          </w:p>
        </w:tc>
        <w:tc>
          <w:tcPr>
            <w:tcW w:w="2392" w:type="dxa"/>
            <w:tcBorders>
              <w:top w:val="nil"/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Административни м</w:t>
            </w: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атеријал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502,247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4264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Бензин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43,997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4268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Остали материјал за одржавање хигијене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12,192</w:t>
            </w:r>
          </w:p>
        </w:tc>
      </w:tr>
      <w:tr w:rsidR="00A643ED" w:rsidRPr="0034413E" w:rsidTr="0075266B"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4269</w:t>
            </w:r>
          </w:p>
        </w:tc>
        <w:tc>
          <w:tcPr>
            <w:tcW w:w="2392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Остали материјали за посебне намене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3,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147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26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426: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5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26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391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i/>
                <w:color w:val="244061"/>
                <w:sz w:val="18"/>
                <w:szCs w:val="18"/>
                <w:lang w:val="sr-Cyrl-CS"/>
              </w:rPr>
            </w:pPr>
            <w:proofErr w:type="spellStart"/>
            <w:r w:rsidRPr="0034413E">
              <w:rPr>
                <w:rFonts w:ascii="Calibri" w:hAnsi="Calibri" w:cs="Calibri"/>
                <w:b/>
                <w:i/>
                <w:color w:val="244061"/>
                <w:sz w:val="18"/>
                <w:szCs w:val="18"/>
                <w:lang w:val="sr-Cyrl-CS"/>
              </w:rPr>
              <w:t>Међузбир</w:t>
            </w:r>
            <w:proofErr w:type="spellEnd"/>
            <w:r w:rsidRPr="0034413E">
              <w:rPr>
                <w:rFonts w:ascii="Calibri" w:hAnsi="Calibri" w:cs="Calibri"/>
                <w:b/>
                <w:i/>
                <w:color w:val="244061"/>
                <w:sz w:val="18"/>
                <w:szCs w:val="18"/>
                <w:lang w:val="sr-Cyrl-CS"/>
              </w:rPr>
              <w:t xml:space="preserve"> по програмској активности 0002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2</w:t>
            </w: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400</w:t>
            </w: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2</w:t>
            </w: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400</w:t>
            </w: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2</w:t>
            </w: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400</w:t>
            </w: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020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2</w:t>
            </w: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097</w:t>
            </w: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647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0003</w:t>
            </w: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  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Пословне статистике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4161                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Награда за посебне резултате рада  запослених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416: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Награда за посебне резултате рада  запослених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 xml:space="preserve">           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350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350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350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241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380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4221</w:t>
            </w:r>
          </w:p>
        </w:tc>
        <w:tc>
          <w:tcPr>
            <w:tcW w:w="2392" w:type="dxa"/>
            <w:tcBorders>
              <w:top w:val="nil"/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Трошкови 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службених путовања у земљи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177,533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422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Трошкови 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службених путовања у иностранство</w:t>
            </w: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 службеном путу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153,651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422: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400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400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331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184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4242</w:t>
            </w:r>
          </w:p>
        </w:tc>
        <w:tc>
          <w:tcPr>
            <w:tcW w:w="2392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Услуге културе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3,500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4243</w:t>
            </w:r>
          </w:p>
        </w:tc>
        <w:tc>
          <w:tcPr>
            <w:tcW w:w="2392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Остале медицинске услуге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0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00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4249</w:t>
            </w:r>
          </w:p>
        </w:tc>
        <w:tc>
          <w:tcPr>
            <w:tcW w:w="2392" w:type="dxa"/>
            <w:tcBorders>
              <w:top w:val="nil"/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Остале 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 xml:space="preserve">    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50,033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228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424: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 xml:space="preserve">   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130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13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0,000 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.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13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0,000</w:t>
            </w: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041,729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392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4261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Административни м</w:t>
            </w: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атеријал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667,378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426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Стручна литература за редовне потребе запослених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Cs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18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580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4264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Бензин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Cs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20,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000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A64B04" w:rsidRDefault="00A643ED" w:rsidP="0075266B">
            <w:pPr>
              <w:spacing w:line="264" w:lineRule="auto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A64B04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4269</w:t>
            </w:r>
          </w:p>
        </w:tc>
        <w:tc>
          <w:tcPr>
            <w:tcW w:w="2392" w:type="dxa"/>
            <w:vAlign w:val="bottom"/>
          </w:tcPr>
          <w:p w:rsidR="00A643ED" w:rsidRPr="00A64B04" w:rsidRDefault="00A643ED" w:rsidP="0075266B">
            <w:pPr>
              <w:spacing w:line="264" w:lineRule="auto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A64B04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Остали материјал за посебне намене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303CB7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03CB7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448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426: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 xml:space="preserve">     7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7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7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0,000</w:t>
            </w: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706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406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proofErr w:type="spellStart"/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Међузбир</w:t>
            </w:r>
            <w:proofErr w:type="spellEnd"/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 xml:space="preserve"> по програмској активности 0003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 xml:space="preserve">       </w:t>
            </w: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51</w:t>
            </w: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59</w:t>
            </w: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0,000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51</w:t>
            </w: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59</w:t>
            </w: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0,000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51</w:t>
            </w: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590</w:t>
            </w: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51</w:t>
            </w: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320,699</w:t>
            </w:r>
          </w:p>
        </w:tc>
      </w:tr>
      <w:tr w:rsidR="00A643ED" w:rsidRPr="0034413E" w:rsidTr="0075266B"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64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64" w:lineRule="auto"/>
              <w:jc w:val="right"/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A643ED" w:rsidRPr="0034413E" w:rsidRDefault="00A643ED" w:rsidP="0075266B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 xml:space="preserve"> 0004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Администрација и управљање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2392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411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392" w:type="dxa"/>
            <w:tcBorders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Плате по основу цене рада</w:t>
            </w: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415,651,898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411: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Плате, додаци и накнаде запослених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41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8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938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418,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938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418,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938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651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898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4121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Допринос за ПИО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49,9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16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966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4122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Допринос за здравствено осигурање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21,4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22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698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4123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Допринос за незапосленост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3,1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19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811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412: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7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99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7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99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75,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024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86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74,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459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475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2392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413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4131</w:t>
            </w:r>
          </w:p>
        </w:tc>
        <w:tc>
          <w:tcPr>
            <w:tcW w:w="2392" w:type="dxa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Поклони за децу запослених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482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199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4131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Превоз на посао и са посла (маркица)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52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407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413: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550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550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800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634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606</w:t>
            </w:r>
          </w:p>
        </w:tc>
      </w:tr>
      <w:tr w:rsidR="00A643ED" w:rsidRPr="0034413E" w:rsidTr="0075266B"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79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596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2392" w:type="dxa"/>
            <w:tcBorders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i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4141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Исплата накнада за време одсуствовања с посла на терет фондова</w:t>
            </w: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1,177,057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414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Помоћ у случају смрти запосленог или члана уже породице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59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335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4144</w:t>
            </w:r>
          </w:p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lastRenderedPageBreak/>
              <w:t xml:space="preserve">Помоћ у медицинском лечењу члана уже породице 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48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252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414: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Социјална давања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440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440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440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1,384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644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415112</w:t>
            </w:r>
          </w:p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Накнаде трошкова за превоз на посао и са посла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15,557,052</w:t>
            </w:r>
          </w:p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i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415: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Накнаде за запослене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600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600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600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14,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755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866</w:t>
            </w:r>
          </w:p>
        </w:tc>
      </w:tr>
      <w:tr w:rsidR="00A643ED" w:rsidRPr="0034413E" w:rsidTr="0075266B"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2392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416111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Награда за посебне резултате рада запослених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992,871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416:</w:t>
            </w:r>
          </w:p>
        </w:tc>
        <w:tc>
          <w:tcPr>
            <w:tcW w:w="2392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 xml:space="preserve">Награде и </w:t>
            </w:r>
            <w:proofErr w:type="spellStart"/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бонуси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1,05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1,0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1,0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020" w:type="dxa"/>
            <w:tcBorders>
              <w:top w:val="nil"/>
            </w:tcBorders>
            <w:vAlign w:val="bottom"/>
          </w:tcPr>
          <w:p w:rsidR="00A643ED" w:rsidRPr="008A0A97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992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871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2"/>
                <w:szCs w:val="12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392" w:type="dxa"/>
            <w:tcBorders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4212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8A0A97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244061"/>
                <w:sz w:val="18"/>
                <w:szCs w:val="18"/>
              </w:rPr>
              <w:t>Енергетске</w:t>
            </w:r>
            <w:proofErr w:type="spellEnd"/>
            <w:r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44061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21,533,302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4233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Комуналне услуге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4,056,520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4214</w:t>
            </w:r>
          </w:p>
        </w:tc>
        <w:tc>
          <w:tcPr>
            <w:tcW w:w="2392" w:type="dxa"/>
            <w:tcBorders>
              <w:top w:val="nil"/>
            </w:tcBorders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Услуге комуникација</w:t>
            </w:r>
          </w:p>
        </w:tc>
        <w:tc>
          <w:tcPr>
            <w:tcW w:w="1134" w:type="dxa"/>
            <w:tcBorders>
              <w:top w:val="nil"/>
            </w:tcBorders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9,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045,825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4215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Трошкови осигурања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2,988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815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421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2392" w:type="dxa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Закуп имовине и опреме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2,842,848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421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9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Остали трошкови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39,856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421: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51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51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959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708</w:t>
            </w: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507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166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8"/>
                <w:szCs w:val="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8"/>
                <w:szCs w:val="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8"/>
                <w:szCs w:val="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8"/>
                <w:szCs w:val="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b/>
                <w:bCs/>
                <w:color w:val="244061"/>
                <w:sz w:val="8"/>
                <w:szCs w:val="8"/>
                <w:lang w:val="sr-Cyrl-CS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8"/>
                <w:szCs w:val="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8"/>
                <w:szCs w:val="8"/>
                <w:lang w:val="sr-Cyrl-CS"/>
              </w:rPr>
              <w:t>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8"/>
                <w:szCs w:val="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8"/>
                <w:szCs w:val="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8"/>
                <w:szCs w:val="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8"/>
                <w:szCs w:val="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392" w:type="dxa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4221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Трошкови 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службених путовања у земљи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1,158,158</w:t>
            </w:r>
          </w:p>
        </w:tc>
      </w:tr>
      <w:tr w:rsidR="00A643ED" w:rsidRPr="0034413E" w:rsidTr="0075266B"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422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392" w:type="dxa"/>
            <w:tcBorders>
              <w:bottom w:val="nil"/>
            </w:tcBorders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Трошкови 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службених путовања у иностранству</w:t>
            </w: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1,758,124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422: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3,5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00,000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00,000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00,000</w:t>
            </w:r>
          </w:p>
        </w:tc>
        <w:tc>
          <w:tcPr>
            <w:tcW w:w="1020" w:type="dxa"/>
            <w:vAlign w:val="bottom"/>
          </w:tcPr>
          <w:p w:rsidR="00A643ED" w:rsidRPr="00323B94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Latn-R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916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282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8"/>
                <w:szCs w:val="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8"/>
                <w:szCs w:val="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8"/>
                <w:szCs w:val="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8"/>
                <w:szCs w:val="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b/>
                <w:bCs/>
                <w:color w:val="244061"/>
                <w:sz w:val="8"/>
                <w:szCs w:val="8"/>
                <w:lang w:val="sr-Cyrl-CS"/>
              </w:rPr>
            </w:pPr>
          </w:p>
        </w:tc>
        <w:tc>
          <w:tcPr>
            <w:tcW w:w="2392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8"/>
                <w:szCs w:val="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8"/>
                <w:szCs w:val="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/>
                <w:bCs/>
                <w:color w:val="244061"/>
                <w:sz w:val="8"/>
                <w:szCs w:val="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8"/>
                <w:szCs w:val="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8"/>
                <w:szCs w:val="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4232</w:t>
            </w:r>
          </w:p>
        </w:tc>
        <w:tc>
          <w:tcPr>
            <w:tcW w:w="2392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263E51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244061"/>
                <w:sz w:val="18"/>
                <w:szCs w:val="18"/>
              </w:rPr>
              <w:t>Компјутерске</w:t>
            </w:r>
            <w:proofErr w:type="spellEnd"/>
            <w:r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44061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579,902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423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392" w:type="dxa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Услуге 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образовања и усавршавања запослених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203,457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423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2392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Услуге информисања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339,164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423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Стручне услуге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5,797,859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423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2392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Услуге за домаћинство и угоститељство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1,148,233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4237</w:t>
            </w:r>
          </w:p>
        </w:tc>
        <w:tc>
          <w:tcPr>
            <w:tcW w:w="2392" w:type="dxa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Репрезентација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6,089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423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9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Остале опште услуге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6,970,694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spacing w:line="238" w:lineRule="auto"/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423: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38" w:lineRule="auto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spacing w:line="238" w:lineRule="auto"/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045,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98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2392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4251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7C00D1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Latn-RS"/>
              </w:rPr>
              <w:t>T</w:t>
            </w:r>
            <w:proofErr w:type="spellStart"/>
            <w:r>
              <w:rPr>
                <w:rFonts w:ascii="Calibri" w:hAnsi="Calibri" w:cs="Calibri"/>
                <w:color w:val="244061"/>
                <w:sz w:val="18"/>
                <w:szCs w:val="18"/>
              </w:rPr>
              <w:t>екуће</w:t>
            </w:r>
            <w:proofErr w:type="spellEnd"/>
            <w:r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44061"/>
                <w:sz w:val="18"/>
                <w:szCs w:val="18"/>
              </w:rPr>
              <w:t>поправке</w:t>
            </w:r>
            <w:proofErr w:type="spellEnd"/>
            <w:r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244061"/>
                <w:sz w:val="18"/>
                <w:szCs w:val="18"/>
              </w:rPr>
              <w:t>одржавање</w:t>
            </w:r>
            <w:proofErr w:type="spellEnd"/>
            <w:r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44061"/>
                <w:sz w:val="18"/>
                <w:szCs w:val="18"/>
              </w:rPr>
              <w:t>зграда</w:t>
            </w:r>
            <w:proofErr w:type="spellEnd"/>
            <w:r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244061"/>
                <w:sz w:val="18"/>
                <w:szCs w:val="18"/>
              </w:rPr>
              <w:t>објеката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2,471,665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425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392" w:type="dxa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Текуће поправке и одржавање опреме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4,181,916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425: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Поправке и одржавање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7,150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7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150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6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900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6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,6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53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581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392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4261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Административни м</w:t>
            </w: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атеријал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6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,9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12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,7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44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4263</w:t>
            </w:r>
          </w:p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Материјал за образовање и усавршавање запослених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46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517</w:t>
            </w:r>
          </w:p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4264</w:t>
            </w:r>
          </w:p>
        </w:tc>
        <w:tc>
          <w:tcPr>
            <w:tcW w:w="2392" w:type="dxa"/>
            <w:tcBorders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Бензин</w:t>
            </w: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1,134,028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4268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Материјал за одржавање хигијене и угоститељство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762,081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426819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Остали материјал за одржавање хигијене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720,303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426819</w:t>
            </w:r>
          </w:p>
        </w:tc>
        <w:tc>
          <w:tcPr>
            <w:tcW w:w="2392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Остали материјали за посебне намене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175,038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426: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,45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,45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9,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45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448,410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441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4412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Отплата камата осталим нивоима власти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CF5393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CF5393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6,284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441: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Отплата домаћих камата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6,284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shd w:val="clear" w:color="auto" w:fill="FFFFFF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shd w:val="clear" w:color="auto" w:fill="FFFFFF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shd w:val="clear" w:color="auto" w:fill="FFFFFF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shd w:val="clear" w:color="auto" w:fill="FFFFFF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2392" w:type="dxa"/>
            <w:shd w:val="clear" w:color="auto" w:fill="FFFFFF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shd w:val="clear" w:color="auto" w:fill="FFFFFF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4821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Регистрација возила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3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35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905</w:t>
            </w:r>
          </w:p>
        </w:tc>
      </w:tr>
      <w:tr w:rsidR="00A643ED" w:rsidRPr="0034413E" w:rsidTr="0075266B">
        <w:tc>
          <w:tcPr>
            <w:tcW w:w="624" w:type="dxa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4822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Републичке таксе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2,500</w:t>
            </w:r>
          </w:p>
        </w:tc>
      </w:tr>
      <w:tr w:rsidR="00A643ED" w:rsidRPr="0034413E" w:rsidTr="0075266B">
        <w:tc>
          <w:tcPr>
            <w:tcW w:w="624" w:type="dxa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482: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Порези, обавезне таксе, казне и пенали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500,000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500,000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500,000</w:t>
            </w: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38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405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851D0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851D0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483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4831</w:t>
            </w:r>
          </w:p>
        </w:tc>
        <w:tc>
          <w:tcPr>
            <w:tcW w:w="2392" w:type="dxa"/>
            <w:tcBorders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40,291</w:t>
            </w:r>
          </w:p>
        </w:tc>
      </w:tr>
      <w:tr w:rsidR="00A643ED" w:rsidRPr="0034413E" w:rsidTr="0075266B">
        <w:tc>
          <w:tcPr>
            <w:tcW w:w="624" w:type="dxa"/>
            <w:tcBorders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Укупно:</w:t>
            </w:r>
          </w:p>
        </w:tc>
        <w:tc>
          <w:tcPr>
            <w:tcW w:w="2392" w:type="dxa"/>
            <w:tcBorders>
              <w:bottom w:val="nil"/>
            </w:tcBorders>
          </w:tcPr>
          <w:p w:rsidR="00A643ED" w:rsidRPr="00ED30D7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 w:rsidRPr="00ED30D7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A643ED" w:rsidRPr="00ED30D7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                </w:t>
            </w:r>
            <w:r w:rsidRPr="00ED30D7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1,0</w:t>
            </w: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0</w:t>
            </w:r>
            <w:r w:rsidRPr="00ED30D7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643ED" w:rsidRPr="00ED30D7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41,492</w:t>
            </w:r>
          </w:p>
        </w:tc>
        <w:tc>
          <w:tcPr>
            <w:tcW w:w="1020" w:type="dxa"/>
            <w:tcBorders>
              <w:bottom w:val="nil"/>
            </w:tcBorders>
          </w:tcPr>
          <w:p w:rsidR="00A643ED" w:rsidRPr="00ED30D7" w:rsidRDefault="00A643ED" w:rsidP="0075266B">
            <w:pPr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 w:rsidRPr="00ED30D7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40,291</w:t>
            </w:r>
          </w:p>
        </w:tc>
      </w:tr>
      <w:tr w:rsidR="00A643ED" w:rsidRPr="0034413E" w:rsidTr="0075266B">
        <w:tc>
          <w:tcPr>
            <w:tcW w:w="624" w:type="dxa"/>
            <w:tcBorders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2392" w:type="dxa"/>
            <w:tcBorders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ED30D7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5122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Административна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976,938</w:t>
            </w:r>
          </w:p>
        </w:tc>
      </w:tr>
      <w:tr w:rsidR="00A643ED" w:rsidRPr="0034413E" w:rsidTr="0075266B">
        <w:tc>
          <w:tcPr>
            <w:tcW w:w="624" w:type="dxa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512: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00,000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00,000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00,000</w:t>
            </w: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976,938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515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515: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Нематеријална имовина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1,000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0,00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proofErr w:type="spellStart"/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Међузбир</w:t>
            </w:r>
            <w:proofErr w:type="spellEnd"/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 xml:space="preserve"> по програмској активности 0004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</w:rPr>
              <w:t>601,299,</w:t>
            </w: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Latn-RS"/>
              </w:rPr>
              <w:t>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</w:rPr>
              <w:t>601,299</w:t>
            </w: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Latn-RS"/>
              </w:rPr>
              <w:t>,000</w:t>
            </w:r>
          </w:p>
        </w:tc>
        <w:tc>
          <w:tcPr>
            <w:tcW w:w="1134" w:type="dxa"/>
            <w:vAlign w:val="bottom"/>
          </w:tcPr>
          <w:p w:rsidR="00A643ED" w:rsidRPr="00E03ACA" w:rsidRDefault="00A643ED" w:rsidP="0075266B">
            <w:pPr>
              <w:jc w:val="right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</w:rPr>
              <w:t>601,299,000</w:t>
            </w:r>
          </w:p>
        </w:tc>
        <w:tc>
          <w:tcPr>
            <w:tcW w:w="1020" w:type="dxa"/>
            <w:vAlign w:val="bottom"/>
          </w:tcPr>
          <w:p w:rsidR="00A643ED" w:rsidRPr="00E03ACA" w:rsidRDefault="00A643ED" w:rsidP="0075266B">
            <w:pPr>
              <w:jc w:val="right"/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Latn-RS"/>
              </w:rPr>
              <w:t>59</w:t>
            </w: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</w:rPr>
              <w:t>4</w:t>
            </w: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Latn-RS"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</w:rPr>
              <w:t>812,115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2392" w:type="dxa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4001</w:t>
            </w: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06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Усаглашавање званичне статистике са европским статистичким системом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4"/>
                <w:szCs w:val="14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4"/>
                <w:szCs w:val="14"/>
                <w:lang w:val="sr-Cyrl-CS"/>
              </w:rPr>
              <w:t> </w:t>
            </w: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  <w:t> </w:t>
            </w: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  <w:t> </w:t>
            </w: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  <w:t> </w:t>
            </w: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  <w:t> </w:t>
            </w:r>
          </w:p>
        </w:tc>
        <w:tc>
          <w:tcPr>
            <w:tcW w:w="2392" w:type="dxa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  <w:t> 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  <w:t> 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  <w:t> </w:t>
            </w: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020" w:type="dxa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  <w:t> 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4"/>
                <w:szCs w:val="14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4"/>
                <w:szCs w:val="14"/>
                <w:lang w:val="sr-Cyrl-CS"/>
              </w:rPr>
              <w:lastRenderedPageBreak/>
              <w:t> </w:t>
            </w: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  <w:t> </w:t>
            </w: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  <w:t> </w:t>
            </w: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  <w:t> </w:t>
            </w: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134" w:type="dxa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  <w:t> 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  <w:t> 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4"/>
                <w:szCs w:val="14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4111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Додатак за рад дужи од пуног радног времена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18,863,167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6A78FE" w:rsidRDefault="00A643ED" w:rsidP="0075266B">
            <w:pPr>
              <w:jc w:val="center"/>
              <w:rPr>
                <w:rFonts w:ascii="Calibri" w:hAnsi="Calibri" w:cs="Calibri"/>
                <w:b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6A78FE">
              <w:rPr>
                <w:rFonts w:ascii="Calibri" w:hAnsi="Calibri" w:cs="Calibri"/>
                <w:b/>
                <w:i/>
                <w:iCs/>
                <w:color w:val="244061"/>
                <w:sz w:val="18"/>
                <w:szCs w:val="18"/>
                <w:lang w:val="sr-Cyrl-CS"/>
              </w:rPr>
              <w:t>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411: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Плате, додаци и накнаде запослених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7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7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,000,000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7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380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18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863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,1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67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4"/>
                <w:szCs w:val="14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4"/>
                <w:szCs w:val="14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4"/>
                <w:szCs w:val="14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4"/>
                <w:szCs w:val="14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4"/>
                <w:szCs w:val="14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4"/>
                <w:szCs w:val="14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4"/>
                <w:szCs w:val="14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4"/>
                <w:szCs w:val="14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2392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020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44061"/>
                <w:sz w:val="14"/>
                <w:szCs w:val="14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4"/>
                <w:szCs w:val="14"/>
                <w:lang w:val="sr-Cyrl-CS"/>
              </w:rPr>
              <w:t> 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2392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0,00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412111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Допринос за ПИО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2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3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06,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313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412211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Допринос за здравствено осигурање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989,794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412311</w:t>
            </w:r>
          </w:p>
        </w:tc>
        <w:tc>
          <w:tcPr>
            <w:tcW w:w="2392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Допринос за незапосленост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44</w:t>
            </w: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145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6A78FE" w:rsidRDefault="00A643ED" w:rsidP="0075266B">
            <w:pPr>
              <w:jc w:val="center"/>
              <w:rPr>
                <w:rFonts w:ascii="Calibri" w:hAnsi="Calibri" w:cs="Calibri"/>
                <w:b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6A78FE">
              <w:rPr>
                <w:rFonts w:ascii="Calibri" w:hAnsi="Calibri" w:cs="Calibri"/>
                <w:b/>
                <w:i/>
                <w:iCs/>
                <w:color w:val="244061"/>
                <w:sz w:val="18"/>
                <w:szCs w:val="18"/>
                <w:lang w:val="sr-Cyrl-CS"/>
              </w:rPr>
              <w:t>06 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412:</w:t>
            </w:r>
          </w:p>
        </w:tc>
        <w:tc>
          <w:tcPr>
            <w:tcW w:w="2392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6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624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6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624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 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6,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692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3</w:t>
            </w:r>
            <w:r w:rsidRPr="0034413E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440</w:t>
            </w:r>
            <w:r w:rsidRPr="0034413E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252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4"/>
                <w:szCs w:val="14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421411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Услуге мобилног телефона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057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noWrap/>
          </w:tcPr>
          <w:p w:rsidR="00A643ED" w:rsidRPr="006A78FE" w:rsidRDefault="00A643ED" w:rsidP="0075266B">
            <w:pPr>
              <w:jc w:val="center"/>
              <w:rPr>
                <w:rFonts w:ascii="Calibri" w:hAnsi="Calibri" w:cs="Calibri"/>
                <w:b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6A78FE">
              <w:rPr>
                <w:rFonts w:ascii="Calibri" w:hAnsi="Calibri" w:cs="Calibri"/>
                <w:b/>
                <w:i/>
                <w:iCs/>
                <w:color w:val="244061"/>
                <w:sz w:val="18"/>
                <w:szCs w:val="18"/>
                <w:lang w:val="sr-Cyrl-CS"/>
              </w:rPr>
              <w:t>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412: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479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479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79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057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4221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Трошкови 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службених путовања у земљи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2,345,943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422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Трошкови 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службених путовања у иностранство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16,473,191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6A78FE" w:rsidRDefault="00A643ED" w:rsidP="0075266B">
            <w:pPr>
              <w:jc w:val="center"/>
              <w:rPr>
                <w:rFonts w:ascii="Calibri" w:hAnsi="Calibri" w:cs="Calibri"/>
                <w:b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6A78FE">
              <w:rPr>
                <w:rFonts w:ascii="Calibri" w:hAnsi="Calibri" w:cs="Calibri"/>
                <w:b/>
                <w:i/>
                <w:iCs/>
                <w:color w:val="244061"/>
                <w:sz w:val="18"/>
                <w:szCs w:val="18"/>
                <w:lang w:val="sr-Cyrl-CS"/>
              </w:rPr>
              <w:t>06</w:t>
            </w: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422: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500,000</w:t>
            </w: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18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819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134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423419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Остале  услуге штампања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62,971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423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 xml:space="preserve">Услуге 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образовања и усавршавања запослених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47,545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4236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Услуге за домаћинство и угоститељство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39,895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6A78FE" w:rsidRDefault="00A643ED" w:rsidP="0075266B">
            <w:pPr>
              <w:jc w:val="center"/>
              <w:rPr>
                <w:rFonts w:ascii="Calibri" w:hAnsi="Calibri" w:cs="Calibri"/>
                <w:b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6A78FE">
              <w:rPr>
                <w:rFonts w:ascii="Calibri" w:hAnsi="Calibri" w:cs="Calibri"/>
                <w:b/>
                <w:i/>
                <w:iCs/>
                <w:color w:val="244061"/>
                <w:sz w:val="18"/>
                <w:szCs w:val="18"/>
                <w:lang w:val="sr-Cyrl-CS"/>
              </w:rPr>
              <w:t>06</w:t>
            </w: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423: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ab/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Стручне услуге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100,000</w:t>
            </w: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87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440</w:t>
            </w:r>
          </w:p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424221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Услуге културе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60,000</w:t>
            </w:r>
          </w:p>
        </w:tc>
      </w:tr>
      <w:tr w:rsidR="00A643ED" w:rsidRPr="0034413E" w:rsidTr="0075266B"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424911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Остале специјализоване услуге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29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240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928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  <w:noWrap/>
          </w:tcPr>
          <w:p w:rsidR="00A643ED" w:rsidRPr="006A78FE" w:rsidRDefault="00A643ED" w:rsidP="0075266B">
            <w:pPr>
              <w:jc w:val="center"/>
              <w:rPr>
                <w:rFonts w:ascii="Calibri" w:hAnsi="Calibri" w:cs="Calibri"/>
                <w:b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6A78FE">
              <w:rPr>
                <w:rFonts w:ascii="Calibri" w:hAnsi="Calibri" w:cs="Calibri"/>
                <w:b/>
                <w:i/>
                <w:iCs/>
                <w:color w:val="244061"/>
                <w:sz w:val="18"/>
                <w:szCs w:val="18"/>
                <w:lang w:val="sr-Cyrl-CS"/>
              </w:rPr>
              <w:t>06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424: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7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000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7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000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702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294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29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300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928</w:t>
            </w:r>
          </w:p>
        </w:tc>
      </w:tr>
      <w:tr w:rsidR="00A643ED" w:rsidRPr="0034413E" w:rsidTr="0075266B">
        <w:tc>
          <w:tcPr>
            <w:tcW w:w="62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</w:tcPr>
          <w:p w:rsidR="00A643ED" w:rsidRPr="006A78FE" w:rsidRDefault="00A643ED" w:rsidP="0075266B">
            <w:pPr>
              <w:jc w:val="center"/>
              <w:rPr>
                <w:rFonts w:ascii="Calibri" w:hAnsi="Calibri" w:cs="Calibri"/>
                <w:b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6A78FE">
              <w:rPr>
                <w:rFonts w:ascii="Calibri" w:hAnsi="Calibri" w:cs="Calibri"/>
                <w:b/>
                <w:i/>
                <w:iCs/>
                <w:color w:val="244061"/>
                <w:sz w:val="18"/>
                <w:szCs w:val="18"/>
                <w:lang w:val="sr-Cyrl-CS"/>
              </w:rPr>
              <w:t>06</w:t>
            </w:r>
          </w:p>
        </w:tc>
        <w:tc>
          <w:tcPr>
            <w:tcW w:w="810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42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2392" w:type="dxa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1,500,000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1,500,000</w:t>
            </w:r>
          </w:p>
        </w:tc>
        <w:tc>
          <w:tcPr>
            <w:tcW w:w="1134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1,500,000</w:t>
            </w:r>
          </w:p>
        </w:tc>
        <w:tc>
          <w:tcPr>
            <w:tcW w:w="1020" w:type="dxa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0,00</w:t>
            </w:r>
          </w:p>
        </w:tc>
      </w:tr>
      <w:tr w:rsidR="00A643ED" w:rsidRPr="0034413E" w:rsidTr="0075266B"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bottom w:val="nil"/>
            </w:tcBorders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392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bottom w:val="nil"/>
            </w:tcBorders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97165B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4261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97165B" w:rsidRDefault="00A643E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97165B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Административни 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97165B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97165B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296,826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426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Бензин</w:t>
            </w: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30,000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426913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Материјал за посебне намене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9,321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6A78FE" w:rsidRDefault="00A643ED" w:rsidP="0075266B">
            <w:pPr>
              <w:jc w:val="center"/>
              <w:rPr>
                <w:rFonts w:ascii="Calibri" w:hAnsi="Calibri" w:cs="Calibri"/>
                <w:b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6A78FE">
              <w:rPr>
                <w:rFonts w:ascii="Calibri" w:hAnsi="Calibri" w:cs="Calibri"/>
                <w:b/>
                <w:i/>
                <w:iCs/>
                <w:color w:val="244061"/>
                <w:sz w:val="18"/>
                <w:szCs w:val="18"/>
                <w:lang w:val="sr-Cyrl-CS"/>
              </w:rPr>
              <w:t>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426: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,500,000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97165B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97165B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336,147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462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4621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Текуће дотације </w:t>
            </w: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м</w:t>
            </w: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еђународним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22,932,022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i/>
                <w:i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462: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Дотације међународним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23,000,000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953961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953961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22,932,022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953961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512: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4,500,000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Default="00A643E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  <w:p w:rsidR="00A643ED" w:rsidRPr="0034413E" w:rsidRDefault="00A643E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4,500,000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4,500,000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953961" w:rsidRDefault="00A643ED" w:rsidP="0075266B">
            <w:pPr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 w:rsidRPr="00953961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0,00 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515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627904" w:rsidRDefault="00A643ED" w:rsidP="0075266B">
            <w:pPr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Укупно 515: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654FE7" w:rsidRDefault="00A643ED" w:rsidP="0075266B">
            <w:pPr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  <w:r w:rsidRPr="00654FE7"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  <w:t>Нематеријална имовина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Default="00A643E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 xml:space="preserve">     4,500,000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4,500,000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627904" w:rsidRDefault="00A643ED" w:rsidP="0075266B">
            <w:pPr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0,0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627904" w:rsidRDefault="00A643ED" w:rsidP="0075266B">
            <w:pPr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proofErr w:type="spellStart"/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Међузбир</w:t>
            </w:r>
            <w:proofErr w:type="spellEnd"/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 xml:space="preserve"> за пројекат 4001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23.000,000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23,000,000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627904" w:rsidRDefault="00A643ED" w:rsidP="0075266B">
            <w:pPr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 w:rsidRPr="00627904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22,932,022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7052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Транснационални програм Дунав 2014-2020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E928E3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E928E3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4222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Трошкови службених путовања у иностранство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627904" w:rsidRDefault="00A643E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627904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505,271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2: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627904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627904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 xml:space="preserve">Трошкови службених </w:t>
            </w: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 xml:space="preserve"> </w:t>
            </w:r>
            <w:r w:rsidRPr="00627904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путовања у иностранство</w:t>
            </w: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 xml:space="preserve">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tbl>
            <w:tblPr>
              <w:tblW w:w="10262" w:type="dxa"/>
              <w:tblBorders>
                <w:top w:val="single" w:sz="8" w:space="0" w:color="000000"/>
                <w:bottom w:val="single" w:sz="8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5131"/>
              <w:gridCol w:w="5131"/>
            </w:tblGrid>
            <w:tr w:rsidR="00A643ED" w:rsidRPr="0034413E" w:rsidTr="0075266B"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643ED" w:rsidRPr="0034413E" w:rsidRDefault="00A643ED" w:rsidP="0075266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244061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244061"/>
                      <w:sz w:val="18"/>
                      <w:szCs w:val="18"/>
                      <w:lang w:val="sr-Cyrl-CS"/>
                    </w:rPr>
                    <w:t>50505,271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643ED" w:rsidRDefault="00A643ED" w:rsidP="0075266B">
                  <w:pPr>
                    <w:rPr>
                      <w:rFonts w:ascii="Calibri" w:hAnsi="Calibri" w:cs="Calibri"/>
                      <w:b/>
                      <w:bCs/>
                      <w:color w:val="244061"/>
                      <w:sz w:val="18"/>
                      <w:szCs w:val="18"/>
                      <w:lang w:val="sr-Cyrl-CS"/>
                    </w:rPr>
                  </w:pPr>
                </w:p>
                <w:p w:rsidR="00A643ED" w:rsidRPr="0034413E" w:rsidRDefault="00A643ED" w:rsidP="0075266B">
                  <w:pPr>
                    <w:rPr>
                      <w:rFonts w:ascii="Calibri" w:hAnsi="Calibri" w:cs="Calibri"/>
                      <w:b/>
                      <w:bCs/>
                      <w:color w:val="244061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570,000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505,271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654FE7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654FE7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654FE7" w:rsidRDefault="00A643E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654FE7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4235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654FE7" w:rsidRDefault="00A643E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654FE7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Стручне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654FE7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654FE7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20,058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654FE7" w:rsidRDefault="00A643E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654FE7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4236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654FE7" w:rsidRDefault="00A643E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654FE7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Угоститељске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654FE7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654FE7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909,441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23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950,000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929,499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E928E3" w:rsidRDefault="00A643E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 </w:t>
            </w:r>
            <w:r w:rsidRPr="00E928E3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4249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E928E3" w:rsidRDefault="00A643ED" w:rsidP="0075266B">
            <w:pPr>
              <w:rPr>
                <w:rFonts w:ascii="Calibri" w:hAnsi="Calibri" w:cs="Calibri"/>
                <w:bCs/>
                <w:iCs/>
                <w:color w:val="244061"/>
                <w:sz w:val="18"/>
                <w:szCs w:val="18"/>
                <w:lang w:val="sr-Cyrl-CS"/>
              </w:rPr>
            </w:pPr>
            <w:r w:rsidRPr="00E928E3">
              <w:rPr>
                <w:rFonts w:ascii="Calibri" w:hAnsi="Calibri" w:cs="Calibri"/>
                <w:bCs/>
                <w:iCs/>
                <w:color w:val="244061"/>
                <w:sz w:val="18"/>
                <w:szCs w:val="18"/>
                <w:lang w:val="sr-Cyrl-CS"/>
              </w:rPr>
              <w:t>Оста</w:t>
            </w:r>
            <w:r>
              <w:rPr>
                <w:rFonts w:ascii="Calibri" w:hAnsi="Calibri" w:cs="Calibri"/>
                <w:bCs/>
                <w:iCs/>
                <w:color w:val="244061"/>
                <w:sz w:val="18"/>
                <w:szCs w:val="18"/>
                <w:lang w:val="sr-Cyrl-CS"/>
              </w:rPr>
              <w:t>ле 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E928E3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E928E3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1,998,202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 xml:space="preserve">Укупно 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424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E928E3" w:rsidRDefault="00A643ED" w:rsidP="0075266B">
            <w:pPr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</w:p>
          <w:p w:rsidR="00A643ED" w:rsidRPr="00E928E3" w:rsidRDefault="00A643ED" w:rsidP="0075266B">
            <w:pPr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  <w:r w:rsidRPr="00E928E3"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  <w:t>Специјализоване услуге</w:t>
            </w:r>
            <w:r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  <w:t xml:space="preserve">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E928E3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E928E3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E928E3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E928E3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E928E3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E928E3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E928E3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1,998,202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EE0624" w:rsidRDefault="00A643ED" w:rsidP="0075266B">
            <w:pPr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4261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EE0624" w:rsidRDefault="00A643ED" w:rsidP="0075266B">
            <w:pPr>
              <w:rPr>
                <w:rFonts w:ascii="Calibri" w:hAnsi="Calibri" w:cs="Calibri"/>
                <w:bCs/>
                <w:iCs/>
                <w:color w:val="244061"/>
                <w:sz w:val="18"/>
                <w:szCs w:val="18"/>
                <w:lang w:val="sr-Cyrl-CS"/>
              </w:rPr>
            </w:pPr>
            <w:r w:rsidRPr="00EE0624">
              <w:rPr>
                <w:rFonts w:ascii="Calibri" w:hAnsi="Calibri" w:cs="Calibri"/>
                <w:bCs/>
                <w:iCs/>
                <w:color w:val="244061"/>
                <w:sz w:val="18"/>
                <w:szCs w:val="18"/>
                <w:lang w:val="sr-Cyrl-CS"/>
              </w:rPr>
              <w:t>Административни 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37,455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Укупно 426: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EE0624" w:rsidRDefault="00A643ED" w:rsidP="0075266B">
            <w:pPr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EE0624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EE0624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EE0624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EE0624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EE0624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37,455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proofErr w:type="spellStart"/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Међузбир</w:t>
            </w:r>
            <w:proofErr w:type="spellEnd"/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 xml:space="preserve"> за пројекат </w:t>
            </w:r>
            <w: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7052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3,720,000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257B1A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 w:rsidRPr="00257B1A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3,720,000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257B1A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3,470,427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0803E9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 w:rsidRPr="000803E9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7055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 xml:space="preserve">      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C77D14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 w:rsidRPr="00C77D14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  <w:t>Избори за председника Републике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4</w:t>
            </w: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835C59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835C59" w:rsidRDefault="00A643ED" w:rsidP="0075266B">
            <w:pPr>
              <w:rPr>
                <w:rFonts w:ascii="Calibri" w:hAnsi="Calibri" w:cs="Calibri"/>
                <w:bCs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835C59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835C59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835C59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4111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835C59" w:rsidRDefault="00A643ED" w:rsidP="0075266B">
            <w:pPr>
              <w:rPr>
                <w:rFonts w:ascii="Calibri" w:hAnsi="Calibri" w:cs="Calibri"/>
                <w:bCs/>
                <w:iCs/>
                <w:color w:val="244061"/>
                <w:sz w:val="18"/>
                <w:szCs w:val="18"/>
                <w:lang w:val="sr-Cyrl-CS"/>
              </w:rPr>
            </w:pPr>
            <w:r w:rsidRPr="00835C59">
              <w:rPr>
                <w:rFonts w:ascii="Calibri" w:hAnsi="Calibri" w:cs="Calibri"/>
                <w:bCs/>
                <w:iCs/>
                <w:color w:val="244061"/>
                <w:sz w:val="18"/>
                <w:szCs w:val="18"/>
                <w:lang w:val="sr-Cyrl-CS"/>
              </w:rPr>
              <w:t>Плате, додаци и накнаде запослених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835C59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835C59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3,614,822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 xml:space="preserve">Укупно 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411: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  <w:r w:rsidRPr="00835C59">
              <w:rPr>
                <w:rFonts w:ascii="Calibri" w:hAnsi="Calibri" w:cs="Calibri"/>
                <w:bCs/>
                <w:iCs/>
                <w:color w:val="244061"/>
                <w:sz w:val="18"/>
                <w:szCs w:val="18"/>
                <w:lang w:val="sr-Cyrl-CS"/>
              </w:rPr>
              <w:t>Плате, додаци и накнаде запослених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835C59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3,620,000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3,614,822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BF0ECC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4121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Допринос за ПИО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BF0ECC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BF0ECC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268,509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4122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Допринос за здравствено осигурање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BF0ECC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BF0ECC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113,039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4123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Допринос за незапосленост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BF0ECC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BF0ECC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16,462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 xml:space="preserve">Укупно 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412</w:t>
            </w: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835C59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400,000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398,010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6D5220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637A1C" w:rsidRDefault="00A643ED" w:rsidP="0075266B">
            <w:pPr>
              <w:rPr>
                <w:rFonts w:ascii="Calibri" w:hAnsi="Calibri" w:cs="Calibri"/>
                <w:bCs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E61987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6D5220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6D5220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4235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637A1C" w:rsidRDefault="00A643ED" w:rsidP="0075266B">
            <w:pPr>
              <w:rPr>
                <w:rFonts w:ascii="Calibri" w:hAnsi="Calibri" w:cs="Calibri"/>
                <w:bCs/>
                <w:iCs/>
                <w:color w:val="244061"/>
                <w:sz w:val="18"/>
                <w:szCs w:val="18"/>
                <w:lang w:val="sr-Cyrl-CS"/>
              </w:rPr>
            </w:pPr>
            <w:r w:rsidRPr="00637A1C">
              <w:rPr>
                <w:rFonts w:ascii="Calibri" w:hAnsi="Calibri" w:cs="Calibri"/>
                <w:bCs/>
                <w:iCs/>
                <w:color w:val="244061"/>
                <w:sz w:val="18"/>
                <w:szCs w:val="18"/>
                <w:lang w:val="sr-Cyrl-CS"/>
              </w:rPr>
              <w:t>Стручне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E61987" w:rsidRDefault="00A643E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</w:pPr>
            <w:r w:rsidRPr="00E61987">
              <w:rPr>
                <w:rFonts w:ascii="Calibri" w:hAnsi="Calibri" w:cs="Calibri"/>
                <w:bCs/>
                <w:color w:val="244061"/>
                <w:sz w:val="18"/>
                <w:szCs w:val="18"/>
                <w:lang w:val="sr-Cyrl-CS"/>
              </w:rPr>
              <w:t>1,874,169</w:t>
            </w:r>
          </w:p>
        </w:tc>
      </w:tr>
      <w:tr w:rsidR="00A643ED" w:rsidRPr="00E61987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4236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637A1C" w:rsidRDefault="00A643ED" w:rsidP="0075266B">
            <w:pPr>
              <w:rPr>
                <w:rFonts w:ascii="Calibri" w:hAnsi="Calibri" w:cs="Calibri"/>
                <w:bCs/>
                <w:iCs/>
                <w:color w:val="244061"/>
                <w:sz w:val="18"/>
                <w:szCs w:val="18"/>
                <w:lang w:val="sr-Cyrl-CS"/>
              </w:rPr>
            </w:pPr>
            <w:r w:rsidRPr="00637A1C">
              <w:rPr>
                <w:rFonts w:ascii="Calibri" w:hAnsi="Calibri" w:cs="Calibri"/>
                <w:bCs/>
                <w:iCs/>
                <w:color w:val="244061"/>
                <w:sz w:val="18"/>
                <w:szCs w:val="18"/>
                <w:lang w:val="sr-Cyrl-CS"/>
              </w:rPr>
              <w:t>Услуге за домаћинство и угоститељство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E61987" w:rsidRDefault="00A643ED" w:rsidP="0075266B">
            <w:pPr>
              <w:jc w:val="right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  <w:r w:rsidRPr="00E61987"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  <w:t>340,389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4239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637A1C" w:rsidRDefault="00A643ED" w:rsidP="0075266B">
            <w:pPr>
              <w:rPr>
                <w:rFonts w:ascii="Calibri" w:hAnsi="Calibri" w:cs="Calibri"/>
                <w:bCs/>
                <w:iCs/>
                <w:color w:val="244061"/>
                <w:sz w:val="18"/>
                <w:szCs w:val="18"/>
                <w:lang w:val="sr-Cyrl-CS"/>
              </w:rPr>
            </w:pPr>
            <w:r w:rsidRPr="00637A1C">
              <w:rPr>
                <w:rFonts w:ascii="Calibri" w:hAnsi="Calibri" w:cs="Calibri"/>
                <w:bCs/>
                <w:iCs/>
                <w:color w:val="244061"/>
                <w:sz w:val="18"/>
                <w:szCs w:val="18"/>
                <w:lang w:val="sr-Cyrl-CS"/>
              </w:rPr>
              <w:t>Остале 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E61987" w:rsidRDefault="00A643ED" w:rsidP="0075266B">
            <w:pPr>
              <w:jc w:val="right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  <w:r w:rsidRPr="00E61987"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  <w:t>12,658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 xml:space="preserve">Укупно 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423: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6D5220" w:rsidRDefault="00A643ED" w:rsidP="0075266B">
            <w:pPr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  <w:r w:rsidRPr="006D5220"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2,260,000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2,227,216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6D5220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 w:rsidRPr="006D5220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A643ED" w:rsidRPr="00A45D7A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4249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6D5220" w:rsidRDefault="00A643ED" w:rsidP="0075266B">
            <w:pPr>
              <w:rPr>
                <w:rFonts w:ascii="Calibri" w:hAnsi="Calibri" w:cs="Calibri"/>
                <w:bCs/>
                <w:iCs/>
                <w:color w:val="244061"/>
                <w:sz w:val="18"/>
                <w:szCs w:val="18"/>
                <w:lang w:val="sr-Cyrl-CS"/>
              </w:rPr>
            </w:pPr>
            <w:r w:rsidRPr="006D5220">
              <w:rPr>
                <w:rFonts w:ascii="Calibri" w:hAnsi="Calibri" w:cs="Calibri"/>
                <w:bCs/>
                <w:iCs/>
                <w:color w:val="244061"/>
                <w:sz w:val="18"/>
                <w:szCs w:val="18"/>
                <w:lang w:val="sr-Cyrl-CS"/>
              </w:rPr>
              <w:t>Остале 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A643ED" w:rsidRPr="00A45D7A" w:rsidRDefault="00A643ED" w:rsidP="0075266B">
            <w:pPr>
              <w:jc w:val="right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  <w:r w:rsidRPr="00A45D7A"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  <w:t>402,690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 xml:space="preserve">Укупно 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424: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62" w:type="dxa"/>
              <w:tblBorders>
                <w:top w:val="single" w:sz="8" w:space="0" w:color="000000"/>
                <w:bottom w:val="single" w:sz="8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0262"/>
            </w:tblGrid>
            <w:tr w:rsidR="00A643ED" w:rsidRPr="0034413E" w:rsidTr="0075266B">
              <w:tc>
                <w:tcPr>
                  <w:tcW w:w="10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643ED" w:rsidRPr="0034413E" w:rsidRDefault="00A643ED" w:rsidP="0075266B">
                  <w:pPr>
                    <w:rPr>
                      <w:rFonts w:ascii="Calibri" w:hAnsi="Calibri" w:cs="Calibri"/>
                      <w:b/>
                      <w:bCs/>
                      <w:i/>
                      <w:iCs/>
                      <w:color w:val="244061"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A643ED" w:rsidRPr="0034413E" w:rsidTr="0075266B">
              <w:tc>
                <w:tcPr>
                  <w:tcW w:w="10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643ED" w:rsidRPr="00977B15" w:rsidRDefault="00A643ED" w:rsidP="0075266B">
                  <w:pPr>
                    <w:rPr>
                      <w:rFonts w:ascii="Calibri" w:hAnsi="Calibri" w:cs="Calibri"/>
                      <w:b/>
                      <w:bCs/>
                      <w:iCs/>
                      <w:color w:val="244061"/>
                      <w:sz w:val="18"/>
                      <w:szCs w:val="18"/>
                      <w:lang w:val="sr-Cyrl-CS"/>
                    </w:rPr>
                  </w:pPr>
                  <w:r w:rsidRPr="00977B15">
                    <w:rPr>
                      <w:rFonts w:ascii="Calibri" w:hAnsi="Calibri" w:cs="Calibri"/>
                      <w:b/>
                      <w:bCs/>
                      <w:iCs/>
                      <w:color w:val="244061"/>
                      <w:sz w:val="18"/>
                      <w:szCs w:val="18"/>
                      <w:lang w:val="sr-Cyrl-CS"/>
                    </w:rPr>
                    <w:t>Специјализоване услуге</w:t>
                  </w:r>
                  <w:r w:rsidRPr="00977B15">
                    <w:rPr>
                      <w:rFonts w:ascii="Calibri" w:hAnsi="Calibri" w:cs="Calibri"/>
                      <w:b/>
                      <w:bCs/>
                      <w:i/>
                      <w:iCs/>
                      <w:color w:val="244061"/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</w:tbl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7,116,000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7,116,000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436,000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977B15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sr-Latn-RS"/>
              </w:rPr>
              <w:t>402,690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A45D7A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  <w:r w:rsidRPr="00A45D7A"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4261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A45D7A">
              <w:rPr>
                <w:rFonts w:ascii="Calibri" w:hAnsi="Calibri" w:cs="Calibri"/>
                <w:bCs/>
                <w:iCs/>
                <w:color w:val="244061"/>
                <w:sz w:val="18"/>
                <w:szCs w:val="18"/>
                <w:lang w:val="sr-Cyrl-CS"/>
              </w:rPr>
              <w:t>Административни материја</w:t>
            </w:r>
            <w:r w:rsidRPr="00A45D7A"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  <w:t>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A45D7A" w:rsidRDefault="00A643ED" w:rsidP="0075266B">
            <w:pPr>
              <w:jc w:val="right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  <w:r w:rsidRPr="00A45D7A"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  <w:t>400,000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 xml:space="preserve">Укупно 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Cyrl-CS"/>
              </w:rPr>
              <w:t>426: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A45D7A" w:rsidRDefault="00A643ED" w:rsidP="0075266B">
            <w:pPr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</w:pPr>
            <w:r w:rsidRPr="00A45D7A">
              <w:rPr>
                <w:rFonts w:ascii="Calibri" w:hAnsi="Calibri" w:cs="Calibri"/>
                <w:b/>
                <w:bCs/>
                <w:iCs/>
                <w:color w:val="244061"/>
                <w:sz w:val="18"/>
                <w:szCs w:val="18"/>
                <w:lang w:val="sr-Cyrl-CS"/>
              </w:rPr>
              <w:t>Канцеларијски 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A45D7A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400,000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400,000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D519C" w:rsidRDefault="00A643ED" w:rsidP="0075266B">
            <w:pP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</w:rPr>
            </w:pPr>
            <w:proofErr w:type="spellStart"/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Међузбир</w:t>
            </w:r>
            <w:proofErr w:type="spellEnd"/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 xml:space="preserve"> за </w:t>
            </w:r>
            <w:proofErr w:type="spellStart"/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пр</w:t>
            </w:r>
            <w: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Latn-RS"/>
              </w:rPr>
              <w:t>ојекат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Latn-RS"/>
              </w:rPr>
              <w:t xml:space="preserve"> 70</w:t>
            </w:r>
            <w: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D519C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7,116,000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D519C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7,116,000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7,042,739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9878F9" w:rsidRDefault="00A643E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proofErr w:type="spellStart"/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Међузбир</w:t>
            </w:r>
            <w:proofErr w:type="spellEnd"/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 xml:space="preserve"> за програм 0611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69</w:t>
            </w:r>
            <w:r w:rsidRPr="0034413E">
              <w:rPr>
                <w:rFonts w:ascii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358</w:t>
            </w:r>
            <w:r w:rsidRPr="0034413E">
              <w:rPr>
                <w:rFonts w:ascii="Calibri" w:hAnsi="Calibri" w:cs="Calibri"/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869,358</w:t>
            </w:r>
            <w:r w:rsidRPr="0034413E">
              <w:rPr>
                <w:rFonts w:ascii="Calibri" w:hAnsi="Calibri" w:cs="Calibri"/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9878F9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888,330,805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8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24</w:t>
            </w:r>
            <w:r w:rsidRPr="0034413E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469</w:t>
            </w:r>
            <w:r w:rsidRPr="0034413E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540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  <w:r w:rsidRPr="0034413E"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  <w:t>УКУПНО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413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69</w:t>
            </w:r>
            <w:r w:rsidRPr="0034413E">
              <w:rPr>
                <w:rFonts w:ascii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358</w:t>
            </w:r>
            <w:r w:rsidRPr="0034413E">
              <w:rPr>
                <w:rFonts w:ascii="Calibri" w:hAnsi="Calibri" w:cs="Calibri"/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413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69</w:t>
            </w:r>
            <w:r w:rsidRPr="0034413E">
              <w:rPr>
                <w:rFonts w:ascii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358</w:t>
            </w:r>
            <w:r w:rsidRPr="0034413E">
              <w:rPr>
                <w:rFonts w:ascii="Calibri" w:hAnsi="Calibri" w:cs="Calibri"/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D93023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888,330,805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824,469,540</w:t>
            </w: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9878F9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62" w:type="dxa"/>
              <w:tblBorders>
                <w:top w:val="single" w:sz="8" w:space="0" w:color="000000"/>
                <w:bottom w:val="single" w:sz="8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0262"/>
            </w:tblGrid>
            <w:tr w:rsidR="00A643ED" w:rsidRPr="0034413E" w:rsidTr="0075266B"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643ED" w:rsidRPr="0034413E" w:rsidRDefault="00A643ED" w:rsidP="0075266B">
                  <w:pPr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val="sr-Cyrl-CS"/>
                    </w:rPr>
                    <w:t>8</w:t>
                  </w:r>
                </w:p>
              </w:tc>
            </w:tr>
          </w:tbl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A643ED" w:rsidRPr="0034413E" w:rsidTr="0075266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rPr>
                <w:rFonts w:ascii="Calibri" w:hAnsi="Calibri" w:cs="Calibri"/>
                <w:b/>
                <w:bCs/>
                <w:i/>
                <w:iCs/>
                <w:color w:val="24406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3ED" w:rsidRPr="0034413E" w:rsidRDefault="00A643ED" w:rsidP="007526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</w:p>
        </w:tc>
      </w:tr>
    </w:tbl>
    <w:p w:rsidR="00A643ED" w:rsidRPr="00A643ED" w:rsidRDefault="00A643ED">
      <w:bookmarkStart w:id="0" w:name="_GoBack"/>
      <w:bookmarkEnd w:id="0"/>
    </w:p>
    <w:sectPr w:rsidR="00A643ED" w:rsidRPr="00A643ED" w:rsidSect="00A643ED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6A2CB03A"/>
    <w:lvl w:ilvl="0">
      <w:start w:val="1"/>
      <w:numFmt w:val="decimal"/>
      <w:lvlText w:val="%1."/>
      <w:lvlJc w:val="left"/>
      <w:pPr>
        <w:ind w:left="823" w:hanging="348"/>
      </w:pPr>
      <w:rPr>
        <w:rFonts w:hint="default"/>
        <w:b w:val="0"/>
        <w:bCs w:val="0"/>
        <w:spacing w:val="-12"/>
        <w:w w:val="99"/>
        <w:sz w:val="18"/>
        <w:szCs w:val="18"/>
      </w:rPr>
    </w:lvl>
    <w:lvl w:ilvl="1">
      <w:numFmt w:val="bullet"/>
      <w:lvlText w:val="•"/>
      <w:lvlJc w:val="left"/>
      <w:pPr>
        <w:ind w:left="972" w:hanging="348"/>
      </w:pPr>
    </w:lvl>
    <w:lvl w:ilvl="2">
      <w:numFmt w:val="bullet"/>
      <w:lvlText w:val="•"/>
      <w:lvlJc w:val="left"/>
      <w:pPr>
        <w:ind w:left="1124" w:hanging="348"/>
      </w:pPr>
    </w:lvl>
    <w:lvl w:ilvl="3">
      <w:numFmt w:val="bullet"/>
      <w:lvlText w:val="•"/>
      <w:lvlJc w:val="left"/>
      <w:pPr>
        <w:ind w:left="1276" w:hanging="348"/>
      </w:pPr>
    </w:lvl>
    <w:lvl w:ilvl="4">
      <w:numFmt w:val="bullet"/>
      <w:lvlText w:val="•"/>
      <w:lvlJc w:val="left"/>
      <w:pPr>
        <w:ind w:left="1428" w:hanging="348"/>
      </w:pPr>
    </w:lvl>
    <w:lvl w:ilvl="5">
      <w:numFmt w:val="bullet"/>
      <w:lvlText w:val="•"/>
      <w:lvlJc w:val="left"/>
      <w:pPr>
        <w:ind w:left="1580" w:hanging="348"/>
      </w:pPr>
    </w:lvl>
    <w:lvl w:ilvl="6">
      <w:numFmt w:val="bullet"/>
      <w:lvlText w:val="•"/>
      <w:lvlJc w:val="left"/>
      <w:pPr>
        <w:ind w:left="1733" w:hanging="348"/>
      </w:pPr>
    </w:lvl>
    <w:lvl w:ilvl="7">
      <w:numFmt w:val="bullet"/>
      <w:lvlText w:val="•"/>
      <w:lvlJc w:val="left"/>
      <w:pPr>
        <w:ind w:left="1885" w:hanging="348"/>
      </w:pPr>
    </w:lvl>
    <w:lvl w:ilvl="8">
      <w:numFmt w:val="bullet"/>
      <w:lvlText w:val="•"/>
      <w:lvlJc w:val="left"/>
      <w:pPr>
        <w:ind w:left="2037" w:hanging="348"/>
      </w:pPr>
    </w:lvl>
  </w:abstractNum>
  <w:abstractNum w:abstractNumId="1" w15:restartNumberingAfterBreak="0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823" w:hanging="348"/>
      </w:pPr>
      <w:rPr>
        <w:rFonts w:ascii="Times New Roman" w:hAnsi="Times New Roman" w:cs="Times New Roman"/>
        <w:b w:val="0"/>
        <w:bCs w:val="0"/>
        <w:spacing w:val="-12"/>
        <w:w w:val="99"/>
        <w:sz w:val="24"/>
        <w:szCs w:val="24"/>
      </w:rPr>
    </w:lvl>
    <w:lvl w:ilvl="1">
      <w:numFmt w:val="bullet"/>
      <w:lvlText w:val="•"/>
      <w:lvlJc w:val="left"/>
      <w:pPr>
        <w:ind w:left="972" w:hanging="348"/>
      </w:pPr>
    </w:lvl>
    <w:lvl w:ilvl="2">
      <w:numFmt w:val="bullet"/>
      <w:lvlText w:val="•"/>
      <w:lvlJc w:val="left"/>
      <w:pPr>
        <w:ind w:left="1124" w:hanging="348"/>
      </w:pPr>
    </w:lvl>
    <w:lvl w:ilvl="3">
      <w:numFmt w:val="bullet"/>
      <w:lvlText w:val="•"/>
      <w:lvlJc w:val="left"/>
      <w:pPr>
        <w:ind w:left="1276" w:hanging="348"/>
      </w:pPr>
    </w:lvl>
    <w:lvl w:ilvl="4">
      <w:numFmt w:val="bullet"/>
      <w:lvlText w:val="•"/>
      <w:lvlJc w:val="left"/>
      <w:pPr>
        <w:ind w:left="1428" w:hanging="348"/>
      </w:pPr>
    </w:lvl>
    <w:lvl w:ilvl="5">
      <w:numFmt w:val="bullet"/>
      <w:lvlText w:val="•"/>
      <w:lvlJc w:val="left"/>
      <w:pPr>
        <w:ind w:left="1580" w:hanging="348"/>
      </w:pPr>
    </w:lvl>
    <w:lvl w:ilvl="6">
      <w:numFmt w:val="bullet"/>
      <w:lvlText w:val="•"/>
      <w:lvlJc w:val="left"/>
      <w:pPr>
        <w:ind w:left="1732" w:hanging="348"/>
      </w:pPr>
    </w:lvl>
    <w:lvl w:ilvl="7">
      <w:numFmt w:val="bullet"/>
      <w:lvlText w:val="•"/>
      <w:lvlJc w:val="left"/>
      <w:pPr>
        <w:ind w:left="1884" w:hanging="348"/>
      </w:pPr>
    </w:lvl>
    <w:lvl w:ilvl="8">
      <w:numFmt w:val="bullet"/>
      <w:lvlText w:val="•"/>
      <w:lvlJc w:val="left"/>
      <w:pPr>
        <w:ind w:left="2036" w:hanging="348"/>
      </w:pPr>
    </w:lvl>
  </w:abstractNum>
  <w:abstractNum w:abstractNumId="2" w15:restartNumberingAfterBreak="0">
    <w:nsid w:val="00000404"/>
    <w:multiLevelType w:val="multilevel"/>
    <w:tmpl w:val="00000887"/>
    <w:lvl w:ilvl="0">
      <w:start w:val="11"/>
      <w:numFmt w:val="decimal"/>
      <w:lvlText w:val="%1."/>
      <w:lvlJc w:val="left"/>
      <w:pPr>
        <w:ind w:left="823" w:hanging="3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972" w:hanging="348"/>
      </w:pPr>
    </w:lvl>
    <w:lvl w:ilvl="2">
      <w:numFmt w:val="bullet"/>
      <w:lvlText w:val="•"/>
      <w:lvlJc w:val="left"/>
      <w:pPr>
        <w:ind w:left="1124" w:hanging="348"/>
      </w:pPr>
    </w:lvl>
    <w:lvl w:ilvl="3">
      <w:numFmt w:val="bullet"/>
      <w:lvlText w:val="•"/>
      <w:lvlJc w:val="left"/>
      <w:pPr>
        <w:ind w:left="1276" w:hanging="348"/>
      </w:pPr>
    </w:lvl>
    <w:lvl w:ilvl="4">
      <w:numFmt w:val="bullet"/>
      <w:lvlText w:val="•"/>
      <w:lvlJc w:val="left"/>
      <w:pPr>
        <w:ind w:left="1428" w:hanging="348"/>
      </w:pPr>
    </w:lvl>
    <w:lvl w:ilvl="5">
      <w:numFmt w:val="bullet"/>
      <w:lvlText w:val="•"/>
      <w:lvlJc w:val="left"/>
      <w:pPr>
        <w:ind w:left="1580" w:hanging="348"/>
      </w:pPr>
    </w:lvl>
    <w:lvl w:ilvl="6">
      <w:numFmt w:val="bullet"/>
      <w:lvlText w:val="•"/>
      <w:lvlJc w:val="left"/>
      <w:pPr>
        <w:ind w:left="1732" w:hanging="348"/>
      </w:pPr>
    </w:lvl>
    <w:lvl w:ilvl="7">
      <w:numFmt w:val="bullet"/>
      <w:lvlText w:val="•"/>
      <w:lvlJc w:val="left"/>
      <w:pPr>
        <w:ind w:left="1884" w:hanging="348"/>
      </w:pPr>
    </w:lvl>
    <w:lvl w:ilvl="8">
      <w:numFmt w:val="bullet"/>
      <w:lvlText w:val="•"/>
      <w:lvlJc w:val="left"/>
      <w:pPr>
        <w:ind w:left="2036" w:hanging="348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823" w:hanging="348"/>
      </w:pPr>
      <w:rPr>
        <w:rFonts w:ascii="Times New Roman" w:hAnsi="Times New Roman" w:cs="Times New Roman"/>
        <w:b w:val="0"/>
        <w:bCs w:val="0"/>
        <w:spacing w:val="-12"/>
        <w:w w:val="99"/>
        <w:sz w:val="24"/>
        <w:szCs w:val="24"/>
      </w:rPr>
    </w:lvl>
    <w:lvl w:ilvl="1">
      <w:numFmt w:val="bullet"/>
      <w:lvlText w:val="•"/>
      <w:lvlJc w:val="left"/>
      <w:pPr>
        <w:ind w:left="972" w:hanging="348"/>
      </w:pPr>
    </w:lvl>
    <w:lvl w:ilvl="2">
      <w:numFmt w:val="bullet"/>
      <w:lvlText w:val="•"/>
      <w:lvlJc w:val="left"/>
      <w:pPr>
        <w:ind w:left="1124" w:hanging="348"/>
      </w:pPr>
    </w:lvl>
    <w:lvl w:ilvl="3">
      <w:numFmt w:val="bullet"/>
      <w:lvlText w:val="•"/>
      <w:lvlJc w:val="left"/>
      <w:pPr>
        <w:ind w:left="1276" w:hanging="348"/>
      </w:pPr>
    </w:lvl>
    <w:lvl w:ilvl="4">
      <w:numFmt w:val="bullet"/>
      <w:lvlText w:val="•"/>
      <w:lvlJc w:val="left"/>
      <w:pPr>
        <w:ind w:left="1428" w:hanging="348"/>
      </w:pPr>
    </w:lvl>
    <w:lvl w:ilvl="5">
      <w:numFmt w:val="bullet"/>
      <w:lvlText w:val="•"/>
      <w:lvlJc w:val="left"/>
      <w:pPr>
        <w:ind w:left="1581" w:hanging="348"/>
      </w:pPr>
    </w:lvl>
    <w:lvl w:ilvl="6">
      <w:numFmt w:val="bullet"/>
      <w:lvlText w:val="•"/>
      <w:lvlJc w:val="left"/>
      <w:pPr>
        <w:ind w:left="1733" w:hanging="348"/>
      </w:pPr>
    </w:lvl>
    <w:lvl w:ilvl="7">
      <w:numFmt w:val="bullet"/>
      <w:lvlText w:val="•"/>
      <w:lvlJc w:val="left"/>
      <w:pPr>
        <w:ind w:left="1885" w:hanging="348"/>
      </w:pPr>
    </w:lvl>
    <w:lvl w:ilvl="8">
      <w:numFmt w:val="bullet"/>
      <w:lvlText w:val="•"/>
      <w:lvlJc w:val="left"/>
      <w:pPr>
        <w:ind w:left="2037" w:hanging="348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823" w:hanging="348"/>
      </w:pPr>
      <w:rPr>
        <w:rFonts w:ascii="Times New Roman" w:hAnsi="Times New Roman" w:cs="Times New Roman"/>
        <w:b w:val="0"/>
        <w:bCs w:val="0"/>
        <w:spacing w:val="-12"/>
        <w:w w:val="99"/>
        <w:sz w:val="24"/>
        <w:szCs w:val="24"/>
      </w:rPr>
    </w:lvl>
    <w:lvl w:ilvl="1">
      <w:numFmt w:val="bullet"/>
      <w:lvlText w:val="•"/>
      <w:lvlJc w:val="left"/>
      <w:pPr>
        <w:ind w:left="972" w:hanging="348"/>
      </w:pPr>
    </w:lvl>
    <w:lvl w:ilvl="2">
      <w:numFmt w:val="bullet"/>
      <w:lvlText w:val="•"/>
      <w:lvlJc w:val="left"/>
      <w:pPr>
        <w:ind w:left="1124" w:hanging="348"/>
      </w:pPr>
    </w:lvl>
    <w:lvl w:ilvl="3">
      <w:numFmt w:val="bullet"/>
      <w:lvlText w:val="•"/>
      <w:lvlJc w:val="left"/>
      <w:pPr>
        <w:ind w:left="1276" w:hanging="348"/>
      </w:pPr>
    </w:lvl>
    <w:lvl w:ilvl="4">
      <w:numFmt w:val="bullet"/>
      <w:lvlText w:val="•"/>
      <w:lvlJc w:val="left"/>
      <w:pPr>
        <w:ind w:left="1428" w:hanging="348"/>
      </w:pPr>
    </w:lvl>
    <w:lvl w:ilvl="5">
      <w:numFmt w:val="bullet"/>
      <w:lvlText w:val="•"/>
      <w:lvlJc w:val="left"/>
      <w:pPr>
        <w:ind w:left="1580" w:hanging="348"/>
      </w:pPr>
    </w:lvl>
    <w:lvl w:ilvl="6">
      <w:numFmt w:val="bullet"/>
      <w:lvlText w:val="•"/>
      <w:lvlJc w:val="left"/>
      <w:pPr>
        <w:ind w:left="1732" w:hanging="348"/>
      </w:pPr>
    </w:lvl>
    <w:lvl w:ilvl="7">
      <w:numFmt w:val="bullet"/>
      <w:lvlText w:val="•"/>
      <w:lvlJc w:val="left"/>
      <w:pPr>
        <w:ind w:left="1884" w:hanging="348"/>
      </w:pPr>
    </w:lvl>
    <w:lvl w:ilvl="8">
      <w:numFmt w:val="bullet"/>
      <w:lvlText w:val="•"/>
      <w:lvlJc w:val="left"/>
      <w:pPr>
        <w:ind w:left="2036" w:hanging="34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523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702" w:hanging="360"/>
      </w:pPr>
    </w:lvl>
    <w:lvl w:ilvl="2">
      <w:numFmt w:val="bullet"/>
      <w:lvlText w:val="•"/>
      <w:lvlJc w:val="left"/>
      <w:pPr>
        <w:ind w:left="884" w:hanging="360"/>
      </w:pPr>
    </w:lvl>
    <w:lvl w:ilvl="3">
      <w:numFmt w:val="bullet"/>
      <w:lvlText w:val="•"/>
      <w:lvlJc w:val="left"/>
      <w:pPr>
        <w:ind w:left="1066" w:hanging="360"/>
      </w:pPr>
    </w:lvl>
    <w:lvl w:ilvl="4">
      <w:numFmt w:val="bullet"/>
      <w:lvlText w:val="•"/>
      <w:lvlJc w:val="left"/>
      <w:pPr>
        <w:ind w:left="1248" w:hanging="360"/>
      </w:pPr>
    </w:lvl>
    <w:lvl w:ilvl="5">
      <w:numFmt w:val="bullet"/>
      <w:lvlText w:val="•"/>
      <w:lvlJc w:val="left"/>
      <w:pPr>
        <w:ind w:left="1431" w:hanging="360"/>
      </w:pPr>
    </w:lvl>
    <w:lvl w:ilvl="6">
      <w:numFmt w:val="bullet"/>
      <w:lvlText w:val="•"/>
      <w:lvlJc w:val="left"/>
      <w:pPr>
        <w:ind w:left="1613" w:hanging="360"/>
      </w:pPr>
    </w:lvl>
    <w:lvl w:ilvl="7">
      <w:numFmt w:val="bullet"/>
      <w:lvlText w:val="•"/>
      <w:lvlJc w:val="left"/>
      <w:pPr>
        <w:ind w:left="1795" w:hanging="360"/>
      </w:pPr>
    </w:lvl>
    <w:lvl w:ilvl="8">
      <w:numFmt w:val="bullet"/>
      <w:lvlText w:val="•"/>
      <w:lvlJc w:val="left"/>
      <w:pPr>
        <w:ind w:left="1977" w:hanging="360"/>
      </w:pPr>
    </w:lvl>
  </w:abstractNum>
  <w:abstractNum w:abstractNumId="6" w15:restartNumberingAfterBreak="0">
    <w:nsid w:val="03103539"/>
    <w:multiLevelType w:val="multilevel"/>
    <w:tmpl w:val="00000888"/>
    <w:lvl w:ilvl="0">
      <w:start w:val="1"/>
      <w:numFmt w:val="decimal"/>
      <w:lvlText w:val="%1."/>
      <w:lvlJc w:val="left"/>
      <w:pPr>
        <w:ind w:left="823" w:hanging="348"/>
      </w:pPr>
      <w:rPr>
        <w:rFonts w:ascii="Times New Roman" w:hAnsi="Times New Roman" w:cs="Times New Roman"/>
        <w:b w:val="0"/>
        <w:bCs w:val="0"/>
        <w:spacing w:val="-12"/>
        <w:w w:val="99"/>
        <w:sz w:val="24"/>
        <w:szCs w:val="24"/>
      </w:rPr>
    </w:lvl>
    <w:lvl w:ilvl="1">
      <w:numFmt w:val="bullet"/>
      <w:lvlText w:val="•"/>
      <w:lvlJc w:val="left"/>
      <w:pPr>
        <w:ind w:left="972" w:hanging="348"/>
      </w:pPr>
    </w:lvl>
    <w:lvl w:ilvl="2">
      <w:numFmt w:val="bullet"/>
      <w:lvlText w:val="•"/>
      <w:lvlJc w:val="left"/>
      <w:pPr>
        <w:ind w:left="1124" w:hanging="348"/>
      </w:pPr>
    </w:lvl>
    <w:lvl w:ilvl="3">
      <w:numFmt w:val="bullet"/>
      <w:lvlText w:val="•"/>
      <w:lvlJc w:val="left"/>
      <w:pPr>
        <w:ind w:left="1276" w:hanging="348"/>
      </w:pPr>
    </w:lvl>
    <w:lvl w:ilvl="4">
      <w:numFmt w:val="bullet"/>
      <w:lvlText w:val="•"/>
      <w:lvlJc w:val="left"/>
      <w:pPr>
        <w:ind w:left="1428" w:hanging="348"/>
      </w:pPr>
    </w:lvl>
    <w:lvl w:ilvl="5">
      <w:numFmt w:val="bullet"/>
      <w:lvlText w:val="•"/>
      <w:lvlJc w:val="left"/>
      <w:pPr>
        <w:ind w:left="1581" w:hanging="348"/>
      </w:pPr>
    </w:lvl>
    <w:lvl w:ilvl="6">
      <w:numFmt w:val="bullet"/>
      <w:lvlText w:val="•"/>
      <w:lvlJc w:val="left"/>
      <w:pPr>
        <w:ind w:left="1733" w:hanging="348"/>
      </w:pPr>
    </w:lvl>
    <w:lvl w:ilvl="7">
      <w:numFmt w:val="bullet"/>
      <w:lvlText w:val="•"/>
      <w:lvlJc w:val="left"/>
      <w:pPr>
        <w:ind w:left="1885" w:hanging="348"/>
      </w:pPr>
    </w:lvl>
    <w:lvl w:ilvl="8">
      <w:numFmt w:val="bullet"/>
      <w:lvlText w:val="•"/>
      <w:lvlJc w:val="left"/>
      <w:pPr>
        <w:ind w:left="2037" w:hanging="348"/>
      </w:pPr>
    </w:lvl>
  </w:abstractNum>
  <w:abstractNum w:abstractNumId="7" w15:restartNumberingAfterBreak="0">
    <w:nsid w:val="06BF0970"/>
    <w:multiLevelType w:val="hybridMultilevel"/>
    <w:tmpl w:val="C074D544"/>
    <w:lvl w:ilvl="0" w:tplc="1C44B3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076D16E7"/>
    <w:multiLevelType w:val="hybridMultilevel"/>
    <w:tmpl w:val="E200B20A"/>
    <w:lvl w:ilvl="0" w:tplc="F4BEE92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80" w:hanging="360"/>
      </w:pPr>
    </w:lvl>
    <w:lvl w:ilvl="2" w:tplc="241A001B" w:tentative="1">
      <w:start w:val="1"/>
      <w:numFmt w:val="lowerRoman"/>
      <w:lvlText w:val="%3."/>
      <w:lvlJc w:val="right"/>
      <w:pPr>
        <w:ind w:left="2100" w:hanging="180"/>
      </w:pPr>
    </w:lvl>
    <w:lvl w:ilvl="3" w:tplc="241A000F" w:tentative="1">
      <w:start w:val="1"/>
      <w:numFmt w:val="decimal"/>
      <w:lvlText w:val="%4."/>
      <w:lvlJc w:val="left"/>
      <w:pPr>
        <w:ind w:left="2820" w:hanging="360"/>
      </w:pPr>
    </w:lvl>
    <w:lvl w:ilvl="4" w:tplc="241A0019" w:tentative="1">
      <w:start w:val="1"/>
      <w:numFmt w:val="lowerLetter"/>
      <w:lvlText w:val="%5."/>
      <w:lvlJc w:val="left"/>
      <w:pPr>
        <w:ind w:left="3540" w:hanging="360"/>
      </w:pPr>
    </w:lvl>
    <w:lvl w:ilvl="5" w:tplc="241A001B" w:tentative="1">
      <w:start w:val="1"/>
      <w:numFmt w:val="lowerRoman"/>
      <w:lvlText w:val="%6."/>
      <w:lvlJc w:val="right"/>
      <w:pPr>
        <w:ind w:left="4260" w:hanging="180"/>
      </w:pPr>
    </w:lvl>
    <w:lvl w:ilvl="6" w:tplc="241A000F" w:tentative="1">
      <w:start w:val="1"/>
      <w:numFmt w:val="decimal"/>
      <w:lvlText w:val="%7."/>
      <w:lvlJc w:val="left"/>
      <w:pPr>
        <w:ind w:left="4980" w:hanging="360"/>
      </w:pPr>
    </w:lvl>
    <w:lvl w:ilvl="7" w:tplc="241A0019" w:tentative="1">
      <w:start w:val="1"/>
      <w:numFmt w:val="lowerLetter"/>
      <w:lvlText w:val="%8."/>
      <w:lvlJc w:val="left"/>
      <w:pPr>
        <w:ind w:left="5700" w:hanging="360"/>
      </w:pPr>
    </w:lvl>
    <w:lvl w:ilvl="8" w:tplc="2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0D0764CD"/>
    <w:multiLevelType w:val="hybridMultilevel"/>
    <w:tmpl w:val="CDE0A904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E27CC"/>
    <w:multiLevelType w:val="hybridMultilevel"/>
    <w:tmpl w:val="0E063830"/>
    <w:lvl w:ilvl="0" w:tplc="1C44B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87554"/>
    <w:multiLevelType w:val="hybridMultilevel"/>
    <w:tmpl w:val="C34CE334"/>
    <w:lvl w:ilvl="0" w:tplc="2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9EF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B85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867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6E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0C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F09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D41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1CF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4262625"/>
    <w:multiLevelType w:val="multilevel"/>
    <w:tmpl w:val="3F24B7B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EE7E4E"/>
    <w:multiLevelType w:val="hybridMultilevel"/>
    <w:tmpl w:val="E15C11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0A51FE"/>
    <w:multiLevelType w:val="hybridMultilevel"/>
    <w:tmpl w:val="795E9B94"/>
    <w:lvl w:ilvl="0" w:tplc="2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D69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29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729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4CE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2E4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70C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0CA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21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17A7BAD"/>
    <w:multiLevelType w:val="hybridMultilevel"/>
    <w:tmpl w:val="D0F03438"/>
    <w:lvl w:ilvl="0" w:tplc="241A000F">
      <w:start w:val="1"/>
      <w:numFmt w:val="decimal"/>
      <w:lvlText w:val="%1."/>
      <w:lvlJc w:val="left"/>
      <w:pPr>
        <w:ind w:left="1117" w:hanging="360"/>
      </w:pPr>
    </w:lvl>
    <w:lvl w:ilvl="1" w:tplc="241A0019" w:tentative="1">
      <w:start w:val="1"/>
      <w:numFmt w:val="lowerLetter"/>
      <w:lvlText w:val="%2."/>
      <w:lvlJc w:val="left"/>
      <w:pPr>
        <w:ind w:left="1837" w:hanging="360"/>
      </w:pPr>
    </w:lvl>
    <w:lvl w:ilvl="2" w:tplc="241A001B" w:tentative="1">
      <w:start w:val="1"/>
      <w:numFmt w:val="lowerRoman"/>
      <w:lvlText w:val="%3."/>
      <w:lvlJc w:val="right"/>
      <w:pPr>
        <w:ind w:left="2557" w:hanging="180"/>
      </w:pPr>
    </w:lvl>
    <w:lvl w:ilvl="3" w:tplc="241A000F" w:tentative="1">
      <w:start w:val="1"/>
      <w:numFmt w:val="decimal"/>
      <w:lvlText w:val="%4."/>
      <w:lvlJc w:val="left"/>
      <w:pPr>
        <w:ind w:left="3277" w:hanging="360"/>
      </w:pPr>
    </w:lvl>
    <w:lvl w:ilvl="4" w:tplc="241A0019" w:tentative="1">
      <w:start w:val="1"/>
      <w:numFmt w:val="lowerLetter"/>
      <w:lvlText w:val="%5."/>
      <w:lvlJc w:val="left"/>
      <w:pPr>
        <w:ind w:left="3997" w:hanging="360"/>
      </w:pPr>
    </w:lvl>
    <w:lvl w:ilvl="5" w:tplc="241A001B" w:tentative="1">
      <w:start w:val="1"/>
      <w:numFmt w:val="lowerRoman"/>
      <w:lvlText w:val="%6."/>
      <w:lvlJc w:val="right"/>
      <w:pPr>
        <w:ind w:left="4717" w:hanging="180"/>
      </w:pPr>
    </w:lvl>
    <w:lvl w:ilvl="6" w:tplc="241A000F" w:tentative="1">
      <w:start w:val="1"/>
      <w:numFmt w:val="decimal"/>
      <w:lvlText w:val="%7."/>
      <w:lvlJc w:val="left"/>
      <w:pPr>
        <w:ind w:left="5437" w:hanging="360"/>
      </w:pPr>
    </w:lvl>
    <w:lvl w:ilvl="7" w:tplc="241A0019" w:tentative="1">
      <w:start w:val="1"/>
      <w:numFmt w:val="lowerLetter"/>
      <w:lvlText w:val="%8."/>
      <w:lvlJc w:val="left"/>
      <w:pPr>
        <w:ind w:left="6157" w:hanging="360"/>
      </w:pPr>
    </w:lvl>
    <w:lvl w:ilvl="8" w:tplc="24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24447DAF"/>
    <w:multiLevelType w:val="multilevel"/>
    <w:tmpl w:val="6A2CB03A"/>
    <w:lvl w:ilvl="0">
      <w:start w:val="1"/>
      <w:numFmt w:val="decimal"/>
      <w:lvlText w:val="%1."/>
      <w:lvlJc w:val="left"/>
      <w:pPr>
        <w:ind w:left="823" w:hanging="348"/>
      </w:pPr>
      <w:rPr>
        <w:rFonts w:hint="default"/>
        <w:b w:val="0"/>
        <w:bCs w:val="0"/>
        <w:spacing w:val="-12"/>
        <w:w w:val="99"/>
        <w:sz w:val="18"/>
        <w:szCs w:val="18"/>
      </w:rPr>
    </w:lvl>
    <w:lvl w:ilvl="1">
      <w:numFmt w:val="bullet"/>
      <w:lvlText w:val="•"/>
      <w:lvlJc w:val="left"/>
      <w:pPr>
        <w:ind w:left="972" w:hanging="348"/>
      </w:pPr>
    </w:lvl>
    <w:lvl w:ilvl="2">
      <w:numFmt w:val="bullet"/>
      <w:lvlText w:val="•"/>
      <w:lvlJc w:val="left"/>
      <w:pPr>
        <w:ind w:left="1124" w:hanging="348"/>
      </w:pPr>
    </w:lvl>
    <w:lvl w:ilvl="3">
      <w:numFmt w:val="bullet"/>
      <w:lvlText w:val="•"/>
      <w:lvlJc w:val="left"/>
      <w:pPr>
        <w:ind w:left="1276" w:hanging="348"/>
      </w:pPr>
    </w:lvl>
    <w:lvl w:ilvl="4">
      <w:numFmt w:val="bullet"/>
      <w:lvlText w:val="•"/>
      <w:lvlJc w:val="left"/>
      <w:pPr>
        <w:ind w:left="1428" w:hanging="348"/>
      </w:pPr>
    </w:lvl>
    <w:lvl w:ilvl="5">
      <w:numFmt w:val="bullet"/>
      <w:lvlText w:val="•"/>
      <w:lvlJc w:val="left"/>
      <w:pPr>
        <w:ind w:left="1580" w:hanging="348"/>
      </w:pPr>
    </w:lvl>
    <w:lvl w:ilvl="6">
      <w:numFmt w:val="bullet"/>
      <w:lvlText w:val="•"/>
      <w:lvlJc w:val="left"/>
      <w:pPr>
        <w:ind w:left="1733" w:hanging="348"/>
      </w:pPr>
    </w:lvl>
    <w:lvl w:ilvl="7">
      <w:numFmt w:val="bullet"/>
      <w:lvlText w:val="•"/>
      <w:lvlJc w:val="left"/>
      <w:pPr>
        <w:ind w:left="1885" w:hanging="348"/>
      </w:pPr>
    </w:lvl>
    <w:lvl w:ilvl="8">
      <w:numFmt w:val="bullet"/>
      <w:lvlText w:val="•"/>
      <w:lvlJc w:val="left"/>
      <w:pPr>
        <w:ind w:left="2037" w:hanging="348"/>
      </w:pPr>
    </w:lvl>
  </w:abstractNum>
  <w:abstractNum w:abstractNumId="17" w15:restartNumberingAfterBreak="0">
    <w:nsid w:val="298E7362"/>
    <w:multiLevelType w:val="multilevel"/>
    <w:tmpl w:val="6A2CB03A"/>
    <w:lvl w:ilvl="0">
      <w:start w:val="1"/>
      <w:numFmt w:val="decimal"/>
      <w:lvlText w:val="%1."/>
      <w:lvlJc w:val="left"/>
      <w:pPr>
        <w:ind w:left="823" w:hanging="348"/>
      </w:pPr>
      <w:rPr>
        <w:rFonts w:hint="default"/>
        <w:b w:val="0"/>
        <w:bCs w:val="0"/>
        <w:spacing w:val="-12"/>
        <w:w w:val="99"/>
        <w:sz w:val="18"/>
        <w:szCs w:val="18"/>
      </w:rPr>
    </w:lvl>
    <w:lvl w:ilvl="1">
      <w:numFmt w:val="bullet"/>
      <w:lvlText w:val="•"/>
      <w:lvlJc w:val="left"/>
      <w:pPr>
        <w:ind w:left="972" w:hanging="348"/>
      </w:pPr>
    </w:lvl>
    <w:lvl w:ilvl="2">
      <w:numFmt w:val="bullet"/>
      <w:lvlText w:val="•"/>
      <w:lvlJc w:val="left"/>
      <w:pPr>
        <w:ind w:left="1124" w:hanging="348"/>
      </w:pPr>
    </w:lvl>
    <w:lvl w:ilvl="3">
      <w:numFmt w:val="bullet"/>
      <w:lvlText w:val="•"/>
      <w:lvlJc w:val="left"/>
      <w:pPr>
        <w:ind w:left="1276" w:hanging="348"/>
      </w:pPr>
    </w:lvl>
    <w:lvl w:ilvl="4">
      <w:numFmt w:val="bullet"/>
      <w:lvlText w:val="•"/>
      <w:lvlJc w:val="left"/>
      <w:pPr>
        <w:ind w:left="1428" w:hanging="348"/>
      </w:pPr>
    </w:lvl>
    <w:lvl w:ilvl="5">
      <w:numFmt w:val="bullet"/>
      <w:lvlText w:val="•"/>
      <w:lvlJc w:val="left"/>
      <w:pPr>
        <w:ind w:left="1580" w:hanging="348"/>
      </w:pPr>
    </w:lvl>
    <w:lvl w:ilvl="6">
      <w:numFmt w:val="bullet"/>
      <w:lvlText w:val="•"/>
      <w:lvlJc w:val="left"/>
      <w:pPr>
        <w:ind w:left="1733" w:hanging="348"/>
      </w:pPr>
    </w:lvl>
    <w:lvl w:ilvl="7">
      <w:numFmt w:val="bullet"/>
      <w:lvlText w:val="•"/>
      <w:lvlJc w:val="left"/>
      <w:pPr>
        <w:ind w:left="1885" w:hanging="348"/>
      </w:pPr>
    </w:lvl>
    <w:lvl w:ilvl="8">
      <w:numFmt w:val="bullet"/>
      <w:lvlText w:val="•"/>
      <w:lvlJc w:val="left"/>
      <w:pPr>
        <w:ind w:left="2037" w:hanging="348"/>
      </w:pPr>
    </w:lvl>
  </w:abstractNum>
  <w:abstractNum w:abstractNumId="18" w15:restartNumberingAfterBreak="0">
    <w:nsid w:val="2AEA09DA"/>
    <w:multiLevelType w:val="hybridMultilevel"/>
    <w:tmpl w:val="45E00F58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54049"/>
    <w:multiLevelType w:val="hybridMultilevel"/>
    <w:tmpl w:val="E4EA632C"/>
    <w:lvl w:ilvl="0" w:tplc="241A000F">
      <w:start w:val="1"/>
      <w:numFmt w:val="decimal"/>
      <w:lvlText w:val="%1.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AD2A08"/>
    <w:multiLevelType w:val="hybridMultilevel"/>
    <w:tmpl w:val="4AFC1934"/>
    <w:lvl w:ilvl="0" w:tplc="241A0009">
      <w:start w:val="1"/>
      <w:numFmt w:val="bullet"/>
      <w:lvlText w:val=""/>
      <w:lvlJc w:val="left"/>
      <w:pPr>
        <w:ind w:left="1117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362A1FA0"/>
    <w:multiLevelType w:val="hybridMultilevel"/>
    <w:tmpl w:val="0A08118C"/>
    <w:lvl w:ilvl="0" w:tplc="2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F25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700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50B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2AE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A8C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9CB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67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745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AD672D7"/>
    <w:multiLevelType w:val="hybridMultilevel"/>
    <w:tmpl w:val="00089498"/>
    <w:lvl w:ilvl="0" w:tplc="2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75250"/>
    <w:multiLevelType w:val="hybridMultilevel"/>
    <w:tmpl w:val="3E0E0548"/>
    <w:lvl w:ilvl="0" w:tplc="1C44B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B3042"/>
    <w:multiLevelType w:val="hybridMultilevel"/>
    <w:tmpl w:val="278CAD24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C5A08"/>
    <w:multiLevelType w:val="multilevel"/>
    <w:tmpl w:val="00000889"/>
    <w:lvl w:ilvl="0">
      <w:start w:val="1"/>
      <w:numFmt w:val="decimal"/>
      <w:lvlText w:val="%1."/>
      <w:lvlJc w:val="left"/>
      <w:pPr>
        <w:ind w:left="823" w:hanging="348"/>
      </w:pPr>
      <w:rPr>
        <w:rFonts w:ascii="Times New Roman" w:hAnsi="Times New Roman" w:cs="Times New Roman"/>
        <w:b w:val="0"/>
        <w:bCs w:val="0"/>
        <w:spacing w:val="-12"/>
        <w:w w:val="99"/>
        <w:sz w:val="24"/>
        <w:szCs w:val="24"/>
      </w:rPr>
    </w:lvl>
    <w:lvl w:ilvl="1">
      <w:numFmt w:val="bullet"/>
      <w:lvlText w:val="•"/>
      <w:lvlJc w:val="left"/>
      <w:pPr>
        <w:ind w:left="972" w:hanging="348"/>
      </w:pPr>
    </w:lvl>
    <w:lvl w:ilvl="2">
      <w:numFmt w:val="bullet"/>
      <w:lvlText w:val="•"/>
      <w:lvlJc w:val="left"/>
      <w:pPr>
        <w:ind w:left="1124" w:hanging="348"/>
      </w:pPr>
    </w:lvl>
    <w:lvl w:ilvl="3">
      <w:numFmt w:val="bullet"/>
      <w:lvlText w:val="•"/>
      <w:lvlJc w:val="left"/>
      <w:pPr>
        <w:ind w:left="1276" w:hanging="348"/>
      </w:pPr>
    </w:lvl>
    <w:lvl w:ilvl="4">
      <w:numFmt w:val="bullet"/>
      <w:lvlText w:val="•"/>
      <w:lvlJc w:val="left"/>
      <w:pPr>
        <w:ind w:left="1428" w:hanging="348"/>
      </w:pPr>
    </w:lvl>
    <w:lvl w:ilvl="5">
      <w:numFmt w:val="bullet"/>
      <w:lvlText w:val="•"/>
      <w:lvlJc w:val="left"/>
      <w:pPr>
        <w:ind w:left="1580" w:hanging="348"/>
      </w:pPr>
    </w:lvl>
    <w:lvl w:ilvl="6">
      <w:numFmt w:val="bullet"/>
      <w:lvlText w:val="•"/>
      <w:lvlJc w:val="left"/>
      <w:pPr>
        <w:ind w:left="1732" w:hanging="348"/>
      </w:pPr>
    </w:lvl>
    <w:lvl w:ilvl="7">
      <w:numFmt w:val="bullet"/>
      <w:lvlText w:val="•"/>
      <w:lvlJc w:val="left"/>
      <w:pPr>
        <w:ind w:left="1884" w:hanging="348"/>
      </w:pPr>
    </w:lvl>
    <w:lvl w:ilvl="8">
      <w:numFmt w:val="bullet"/>
      <w:lvlText w:val="•"/>
      <w:lvlJc w:val="left"/>
      <w:pPr>
        <w:ind w:left="2036" w:hanging="348"/>
      </w:pPr>
    </w:lvl>
  </w:abstractNum>
  <w:abstractNum w:abstractNumId="26" w15:restartNumberingAfterBreak="0">
    <w:nsid w:val="45EB0396"/>
    <w:multiLevelType w:val="multilevel"/>
    <w:tmpl w:val="00000889"/>
    <w:lvl w:ilvl="0">
      <w:start w:val="1"/>
      <w:numFmt w:val="decimal"/>
      <w:lvlText w:val="%1."/>
      <w:lvlJc w:val="left"/>
      <w:pPr>
        <w:ind w:left="823" w:hanging="348"/>
      </w:pPr>
      <w:rPr>
        <w:rFonts w:ascii="Times New Roman" w:hAnsi="Times New Roman" w:cs="Times New Roman"/>
        <w:b w:val="0"/>
        <w:bCs w:val="0"/>
        <w:spacing w:val="-12"/>
        <w:w w:val="99"/>
        <w:sz w:val="24"/>
        <w:szCs w:val="24"/>
      </w:rPr>
    </w:lvl>
    <w:lvl w:ilvl="1">
      <w:numFmt w:val="bullet"/>
      <w:lvlText w:val="•"/>
      <w:lvlJc w:val="left"/>
      <w:pPr>
        <w:ind w:left="972" w:hanging="348"/>
      </w:pPr>
    </w:lvl>
    <w:lvl w:ilvl="2">
      <w:numFmt w:val="bullet"/>
      <w:lvlText w:val="•"/>
      <w:lvlJc w:val="left"/>
      <w:pPr>
        <w:ind w:left="1124" w:hanging="348"/>
      </w:pPr>
    </w:lvl>
    <w:lvl w:ilvl="3">
      <w:numFmt w:val="bullet"/>
      <w:lvlText w:val="•"/>
      <w:lvlJc w:val="left"/>
      <w:pPr>
        <w:ind w:left="1276" w:hanging="348"/>
      </w:pPr>
    </w:lvl>
    <w:lvl w:ilvl="4">
      <w:numFmt w:val="bullet"/>
      <w:lvlText w:val="•"/>
      <w:lvlJc w:val="left"/>
      <w:pPr>
        <w:ind w:left="1428" w:hanging="348"/>
      </w:pPr>
    </w:lvl>
    <w:lvl w:ilvl="5">
      <w:numFmt w:val="bullet"/>
      <w:lvlText w:val="•"/>
      <w:lvlJc w:val="left"/>
      <w:pPr>
        <w:ind w:left="1580" w:hanging="348"/>
      </w:pPr>
    </w:lvl>
    <w:lvl w:ilvl="6">
      <w:numFmt w:val="bullet"/>
      <w:lvlText w:val="•"/>
      <w:lvlJc w:val="left"/>
      <w:pPr>
        <w:ind w:left="1732" w:hanging="348"/>
      </w:pPr>
    </w:lvl>
    <w:lvl w:ilvl="7">
      <w:numFmt w:val="bullet"/>
      <w:lvlText w:val="•"/>
      <w:lvlJc w:val="left"/>
      <w:pPr>
        <w:ind w:left="1884" w:hanging="348"/>
      </w:pPr>
    </w:lvl>
    <w:lvl w:ilvl="8">
      <w:numFmt w:val="bullet"/>
      <w:lvlText w:val="•"/>
      <w:lvlJc w:val="left"/>
      <w:pPr>
        <w:ind w:left="2036" w:hanging="348"/>
      </w:pPr>
    </w:lvl>
  </w:abstractNum>
  <w:abstractNum w:abstractNumId="27" w15:restartNumberingAfterBreak="0">
    <w:nsid w:val="47874C20"/>
    <w:multiLevelType w:val="hybridMultilevel"/>
    <w:tmpl w:val="7134322A"/>
    <w:lvl w:ilvl="0" w:tplc="241A000F">
      <w:start w:val="1"/>
      <w:numFmt w:val="decimal"/>
      <w:lvlText w:val="%1."/>
      <w:lvlJc w:val="left"/>
      <w:pPr>
        <w:ind w:left="1117" w:hanging="360"/>
      </w:pPr>
    </w:lvl>
    <w:lvl w:ilvl="1" w:tplc="241A0019" w:tentative="1">
      <w:start w:val="1"/>
      <w:numFmt w:val="lowerLetter"/>
      <w:lvlText w:val="%2."/>
      <w:lvlJc w:val="left"/>
      <w:pPr>
        <w:ind w:left="1837" w:hanging="360"/>
      </w:pPr>
    </w:lvl>
    <w:lvl w:ilvl="2" w:tplc="241A001B" w:tentative="1">
      <w:start w:val="1"/>
      <w:numFmt w:val="lowerRoman"/>
      <w:lvlText w:val="%3."/>
      <w:lvlJc w:val="right"/>
      <w:pPr>
        <w:ind w:left="2557" w:hanging="180"/>
      </w:pPr>
    </w:lvl>
    <w:lvl w:ilvl="3" w:tplc="241A000F" w:tentative="1">
      <w:start w:val="1"/>
      <w:numFmt w:val="decimal"/>
      <w:lvlText w:val="%4."/>
      <w:lvlJc w:val="left"/>
      <w:pPr>
        <w:ind w:left="3277" w:hanging="360"/>
      </w:pPr>
    </w:lvl>
    <w:lvl w:ilvl="4" w:tplc="241A0019" w:tentative="1">
      <w:start w:val="1"/>
      <w:numFmt w:val="lowerLetter"/>
      <w:lvlText w:val="%5."/>
      <w:lvlJc w:val="left"/>
      <w:pPr>
        <w:ind w:left="3997" w:hanging="360"/>
      </w:pPr>
    </w:lvl>
    <w:lvl w:ilvl="5" w:tplc="241A001B" w:tentative="1">
      <w:start w:val="1"/>
      <w:numFmt w:val="lowerRoman"/>
      <w:lvlText w:val="%6."/>
      <w:lvlJc w:val="right"/>
      <w:pPr>
        <w:ind w:left="4717" w:hanging="180"/>
      </w:pPr>
    </w:lvl>
    <w:lvl w:ilvl="6" w:tplc="241A000F" w:tentative="1">
      <w:start w:val="1"/>
      <w:numFmt w:val="decimal"/>
      <w:lvlText w:val="%7."/>
      <w:lvlJc w:val="left"/>
      <w:pPr>
        <w:ind w:left="5437" w:hanging="360"/>
      </w:pPr>
    </w:lvl>
    <w:lvl w:ilvl="7" w:tplc="241A0019" w:tentative="1">
      <w:start w:val="1"/>
      <w:numFmt w:val="lowerLetter"/>
      <w:lvlText w:val="%8."/>
      <w:lvlJc w:val="left"/>
      <w:pPr>
        <w:ind w:left="6157" w:hanging="360"/>
      </w:pPr>
    </w:lvl>
    <w:lvl w:ilvl="8" w:tplc="24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 w15:restartNumberingAfterBreak="0">
    <w:nsid w:val="49F86459"/>
    <w:multiLevelType w:val="hybridMultilevel"/>
    <w:tmpl w:val="137E204A"/>
    <w:lvl w:ilvl="0" w:tplc="1C44B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B1240"/>
    <w:multiLevelType w:val="hybridMultilevel"/>
    <w:tmpl w:val="9B12A014"/>
    <w:lvl w:ilvl="0" w:tplc="2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21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488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A29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F2D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4C8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549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F40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06E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0F35007"/>
    <w:multiLevelType w:val="hybridMultilevel"/>
    <w:tmpl w:val="D2B05A3C"/>
    <w:lvl w:ilvl="0" w:tplc="2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7CB01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76707"/>
    <w:multiLevelType w:val="hybridMultilevel"/>
    <w:tmpl w:val="ABD244E6"/>
    <w:lvl w:ilvl="0" w:tplc="241A0009">
      <w:start w:val="1"/>
      <w:numFmt w:val="bullet"/>
      <w:lvlText w:val=""/>
      <w:lvlJc w:val="left"/>
      <w:pPr>
        <w:ind w:left="1117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5A357846"/>
    <w:multiLevelType w:val="hybridMultilevel"/>
    <w:tmpl w:val="C63800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ABC1687"/>
    <w:multiLevelType w:val="hybridMultilevel"/>
    <w:tmpl w:val="BF9A0EF2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12139"/>
    <w:multiLevelType w:val="hybridMultilevel"/>
    <w:tmpl w:val="90766F56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751CE"/>
    <w:multiLevelType w:val="hybridMultilevel"/>
    <w:tmpl w:val="09B8300E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3E391D"/>
    <w:multiLevelType w:val="hybridMultilevel"/>
    <w:tmpl w:val="B1E8837A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C6002"/>
    <w:multiLevelType w:val="hybridMultilevel"/>
    <w:tmpl w:val="F3ACB8B2"/>
    <w:lvl w:ilvl="0" w:tplc="2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CED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24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6D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B83F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622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A9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267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82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10141"/>
    <w:multiLevelType w:val="hybridMultilevel"/>
    <w:tmpl w:val="825216B8"/>
    <w:lvl w:ilvl="0" w:tplc="241A0009">
      <w:start w:val="1"/>
      <w:numFmt w:val="bullet"/>
      <w:lvlText w:val=""/>
      <w:lvlJc w:val="left"/>
      <w:pPr>
        <w:ind w:left="1117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65570B81"/>
    <w:multiLevelType w:val="hybridMultilevel"/>
    <w:tmpl w:val="ED6CEB00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A3EFB"/>
    <w:multiLevelType w:val="hybridMultilevel"/>
    <w:tmpl w:val="AFCCB5F6"/>
    <w:lvl w:ilvl="0" w:tplc="241A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67AE5069"/>
    <w:multiLevelType w:val="hybridMultilevel"/>
    <w:tmpl w:val="0E9CF4FA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F07F60"/>
    <w:multiLevelType w:val="hybridMultilevel"/>
    <w:tmpl w:val="A19A2A80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944C91"/>
    <w:multiLevelType w:val="hybridMultilevel"/>
    <w:tmpl w:val="2BAE3ABC"/>
    <w:lvl w:ilvl="0" w:tplc="241A0009">
      <w:start w:val="1"/>
      <w:numFmt w:val="bullet"/>
      <w:lvlText w:val=""/>
      <w:lvlJc w:val="left"/>
      <w:pPr>
        <w:ind w:left="1117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4" w15:restartNumberingAfterBreak="0">
    <w:nsid w:val="6C34618A"/>
    <w:multiLevelType w:val="hybridMultilevel"/>
    <w:tmpl w:val="7C1817CA"/>
    <w:lvl w:ilvl="0" w:tplc="1C44B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44D5A"/>
    <w:multiLevelType w:val="hybridMultilevel"/>
    <w:tmpl w:val="8F982D66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75DC0"/>
    <w:multiLevelType w:val="hybridMultilevel"/>
    <w:tmpl w:val="CB366DFC"/>
    <w:lvl w:ilvl="0" w:tplc="1C44B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44B3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1586C"/>
    <w:multiLevelType w:val="hybridMultilevel"/>
    <w:tmpl w:val="C0761942"/>
    <w:lvl w:ilvl="0" w:tplc="1C44B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2"/>
  </w:num>
  <w:num w:numId="4">
    <w:abstractNumId w:val="12"/>
  </w:num>
  <w:num w:numId="5">
    <w:abstractNumId w:val="18"/>
  </w:num>
  <w:num w:numId="6">
    <w:abstractNumId w:val="27"/>
  </w:num>
  <w:num w:numId="7">
    <w:abstractNumId w:val="30"/>
  </w:num>
  <w:num w:numId="8">
    <w:abstractNumId w:val="15"/>
  </w:num>
  <w:num w:numId="9">
    <w:abstractNumId w:val="37"/>
  </w:num>
  <w:num w:numId="10">
    <w:abstractNumId w:val="11"/>
  </w:num>
  <w:num w:numId="11">
    <w:abstractNumId w:val="21"/>
  </w:num>
  <w:num w:numId="12">
    <w:abstractNumId w:val="14"/>
  </w:num>
  <w:num w:numId="13">
    <w:abstractNumId w:val="29"/>
  </w:num>
  <w:num w:numId="14">
    <w:abstractNumId w:val="46"/>
  </w:num>
  <w:num w:numId="15">
    <w:abstractNumId w:val="22"/>
  </w:num>
  <w:num w:numId="16">
    <w:abstractNumId w:val="33"/>
  </w:num>
  <w:num w:numId="17">
    <w:abstractNumId w:val="24"/>
  </w:num>
  <w:num w:numId="18">
    <w:abstractNumId w:val="19"/>
  </w:num>
  <w:num w:numId="19">
    <w:abstractNumId w:val="8"/>
  </w:num>
  <w:num w:numId="20">
    <w:abstractNumId w:val="20"/>
  </w:num>
  <w:num w:numId="21">
    <w:abstractNumId w:val="36"/>
  </w:num>
  <w:num w:numId="22">
    <w:abstractNumId w:val="39"/>
  </w:num>
  <w:num w:numId="23">
    <w:abstractNumId w:val="45"/>
  </w:num>
  <w:num w:numId="24">
    <w:abstractNumId w:val="41"/>
  </w:num>
  <w:num w:numId="25">
    <w:abstractNumId w:val="35"/>
  </w:num>
  <w:num w:numId="26">
    <w:abstractNumId w:val="34"/>
  </w:num>
  <w:num w:numId="27">
    <w:abstractNumId w:val="42"/>
  </w:num>
  <w:num w:numId="28">
    <w:abstractNumId w:val="9"/>
  </w:num>
  <w:num w:numId="29">
    <w:abstractNumId w:val="47"/>
  </w:num>
  <w:num w:numId="30">
    <w:abstractNumId w:val="10"/>
  </w:num>
  <w:num w:numId="31">
    <w:abstractNumId w:val="23"/>
  </w:num>
  <w:num w:numId="32">
    <w:abstractNumId w:val="44"/>
  </w:num>
  <w:num w:numId="33">
    <w:abstractNumId w:val="40"/>
  </w:num>
  <w:num w:numId="34">
    <w:abstractNumId w:val="31"/>
  </w:num>
  <w:num w:numId="35">
    <w:abstractNumId w:val="38"/>
  </w:num>
  <w:num w:numId="36">
    <w:abstractNumId w:val="43"/>
  </w:num>
  <w:num w:numId="37">
    <w:abstractNumId w:val="28"/>
  </w:num>
  <w:num w:numId="38">
    <w:abstractNumId w:val="0"/>
  </w:num>
  <w:num w:numId="39">
    <w:abstractNumId w:val="17"/>
  </w:num>
  <w:num w:numId="40">
    <w:abstractNumId w:val="16"/>
  </w:num>
  <w:num w:numId="41">
    <w:abstractNumId w:val="1"/>
  </w:num>
  <w:num w:numId="42">
    <w:abstractNumId w:val="2"/>
  </w:num>
  <w:num w:numId="43">
    <w:abstractNumId w:val="3"/>
  </w:num>
  <w:num w:numId="44">
    <w:abstractNumId w:val="6"/>
  </w:num>
  <w:num w:numId="45">
    <w:abstractNumId w:val="4"/>
  </w:num>
  <w:num w:numId="46">
    <w:abstractNumId w:val="26"/>
  </w:num>
  <w:num w:numId="47">
    <w:abstractNumId w:val="25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ED"/>
    <w:rsid w:val="00301A1B"/>
    <w:rsid w:val="0038242C"/>
    <w:rsid w:val="00404AEF"/>
    <w:rsid w:val="006E2527"/>
    <w:rsid w:val="00836832"/>
    <w:rsid w:val="008A7314"/>
    <w:rsid w:val="00906555"/>
    <w:rsid w:val="009A2BD9"/>
    <w:rsid w:val="00A021FE"/>
    <w:rsid w:val="00A643ED"/>
    <w:rsid w:val="00A70C8D"/>
    <w:rsid w:val="00AA2115"/>
    <w:rsid w:val="00AC2975"/>
    <w:rsid w:val="00AF0BAB"/>
    <w:rsid w:val="00CF7B70"/>
    <w:rsid w:val="00ED5895"/>
    <w:rsid w:val="00F0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9304"/>
  <w15:chartTrackingRefBased/>
  <w15:docId w15:val="{5F823F7B-2539-40C8-AE73-D9CE83D0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43ED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sz w:val="24"/>
      <w:szCs w:val="24"/>
      <w:lang w:val="sr-Cyrl-RS"/>
    </w:rPr>
  </w:style>
  <w:style w:type="paragraph" w:styleId="Heading2">
    <w:name w:val="heading 2"/>
    <w:basedOn w:val="Normal"/>
    <w:next w:val="Normal"/>
    <w:link w:val="Heading2Char"/>
    <w:qFormat/>
    <w:rsid w:val="00A643ED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0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A643ED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0"/>
      <w:szCs w:val="20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A643ED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eastAsia="Times New Roman" w:hAnsi="Arial" w:cs="Arial"/>
      <w:b/>
      <w:bCs/>
      <w:color w:val="000000"/>
      <w:spacing w:val="-4"/>
      <w:sz w:val="20"/>
      <w:szCs w:val="20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A643ED"/>
    <w:pPr>
      <w:keepNext/>
      <w:widowControl w:val="0"/>
      <w:autoSpaceDE w:val="0"/>
      <w:autoSpaceDN w:val="0"/>
      <w:adjustRightInd w:val="0"/>
      <w:spacing w:after="0" w:line="252" w:lineRule="auto"/>
      <w:outlineLvl w:val="4"/>
    </w:pPr>
    <w:rPr>
      <w:rFonts w:ascii="Arial" w:eastAsia="Times New Roman" w:hAnsi="Arial" w:cs="Arial"/>
      <w:b/>
      <w:bCs/>
      <w:color w:val="FF0000"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A643ED"/>
    <w:pPr>
      <w:keepNext/>
      <w:widowControl w:val="0"/>
      <w:autoSpaceDE w:val="0"/>
      <w:autoSpaceDN w:val="0"/>
      <w:adjustRightInd w:val="0"/>
      <w:spacing w:after="0" w:line="221" w:lineRule="auto"/>
      <w:outlineLvl w:val="5"/>
    </w:pPr>
    <w:rPr>
      <w:rFonts w:ascii="Arial" w:eastAsia="Times New Roman" w:hAnsi="Arial" w:cs="Arial"/>
      <w:b/>
      <w:bCs/>
      <w:color w:val="00FF00"/>
      <w:sz w:val="20"/>
      <w:szCs w:val="20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A643ED"/>
    <w:pPr>
      <w:keepNext/>
      <w:widowControl w:val="0"/>
      <w:tabs>
        <w:tab w:val="left" w:pos="540"/>
        <w:tab w:val="left" w:pos="1080"/>
        <w:tab w:val="left" w:pos="1620"/>
      </w:tabs>
      <w:autoSpaceDE w:val="0"/>
      <w:autoSpaceDN w:val="0"/>
      <w:adjustRightInd w:val="0"/>
      <w:spacing w:after="0" w:line="245" w:lineRule="auto"/>
      <w:jc w:val="both"/>
      <w:outlineLvl w:val="6"/>
    </w:pPr>
    <w:rPr>
      <w:rFonts w:ascii="Arial" w:eastAsia="Times New Roman" w:hAnsi="Arial" w:cs="Arial"/>
      <w:b/>
      <w:bCs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A643ED"/>
    <w:pPr>
      <w:keepNext/>
      <w:widowControl w:val="0"/>
      <w:autoSpaceDE w:val="0"/>
      <w:autoSpaceDN w:val="0"/>
      <w:adjustRightInd w:val="0"/>
      <w:spacing w:after="0" w:line="264" w:lineRule="auto"/>
      <w:outlineLvl w:val="7"/>
    </w:pPr>
    <w:rPr>
      <w:rFonts w:ascii="Arial" w:eastAsia="Times New Roman" w:hAnsi="Arial" w:cs="Arial"/>
      <w:b/>
      <w:bCs/>
      <w:color w:val="FF6600"/>
      <w:sz w:val="18"/>
      <w:szCs w:val="20"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A643ED"/>
    <w:pPr>
      <w:keepNext/>
      <w:widowControl w:val="0"/>
      <w:autoSpaceDE w:val="0"/>
      <w:autoSpaceDN w:val="0"/>
      <w:adjustRightInd w:val="0"/>
      <w:spacing w:after="0" w:line="264" w:lineRule="auto"/>
      <w:outlineLvl w:val="8"/>
    </w:pPr>
    <w:rPr>
      <w:rFonts w:ascii="Arial" w:eastAsia="Times New Roman" w:hAnsi="Arial" w:cs="Arial"/>
      <w:b/>
      <w:bCs/>
      <w:sz w:val="1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 Char Char4"/>
    <w:basedOn w:val="Normal"/>
    <w:rsid w:val="00A643ED"/>
    <w:pPr>
      <w:spacing w:line="240" w:lineRule="exact"/>
    </w:pPr>
    <w:rPr>
      <w:rFonts w:ascii="Tahoma" w:eastAsia="Times New Roman" w:hAnsi="Tahoma" w:cs="Times New Roman"/>
      <w:sz w:val="20"/>
      <w:szCs w:val="20"/>
      <w:lang w:val="sr-Cyrl-RS"/>
    </w:rPr>
  </w:style>
  <w:style w:type="character" w:customStyle="1" w:styleId="Heading1Char">
    <w:name w:val="Heading 1 Char"/>
    <w:basedOn w:val="DefaultParagraphFont"/>
    <w:link w:val="Heading1"/>
    <w:rsid w:val="00A643ED"/>
    <w:rPr>
      <w:rFonts w:ascii="Arial" w:eastAsia="Times New Roman" w:hAnsi="Arial" w:cs="Arial"/>
      <w:sz w:val="24"/>
      <w:szCs w:val="24"/>
      <w:lang w:val="sr-Cyrl-RS"/>
    </w:rPr>
  </w:style>
  <w:style w:type="character" w:customStyle="1" w:styleId="Heading2Char">
    <w:name w:val="Heading 2 Char"/>
    <w:basedOn w:val="DefaultParagraphFont"/>
    <w:link w:val="Heading2"/>
    <w:rsid w:val="00A643ED"/>
    <w:rPr>
      <w:rFonts w:ascii="Arial" w:eastAsia="Times New Roman" w:hAnsi="Arial" w:cs="Arial"/>
      <w:b/>
      <w:bCs/>
      <w:sz w:val="20"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rsid w:val="00A643ED"/>
    <w:rPr>
      <w:rFonts w:ascii="Arial" w:eastAsia="Times New Roman" w:hAnsi="Arial" w:cs="Arial"/>
      <w:b/>
      <w:bCs/>
      <w:sz w:val="20"/>
      <w:szCs w:val="20"/>
      <w:lang w:val="sr-Cyrl-CS"/>
    </w:rPr>
  </w:style>
  <w:style w:type="character" w:customStyle="1" w:styleId="Heading4Char">
    <w:name w:val="Heading 4 Char"/>
    <w:basedOn w:val="DefaultParagraphFont"/>
    <w:link w:val="Heading4"/>
    <w:rsid w:val="00A643ED"/>
    <w:rPr>
      <w:rFonts w:ascii="Arial" w:eastAsia="Times New Roman" w:hAnsi="Arial" w:cs="Arial"/>
      <w:b/>
      <w:bCs/>
      <w:color w:val="000000"/>
      <w:spacing w:val="-4"/>
      <w:sz w:val="20"/>
      <w:szCs w:val="20"/>
      <w:lang w:val="sr-Cyrl-CS"/>
    </w:rPr>
  </w:style>
  <w:style w:type="character" w:customStyle="1" w:styleId="Heading5Char">
    <w:name w:val="Heading 5 Char"/>
    <w:basedOn w:val="DefaultParagraphFont"/>
    <w:link w:val="Heading5"/>
    <w:rsid w:val="00A643ED"/>
    <w:rPr>
      <w:rFonts w:ascii="Arial" w:eastAsia="Times New Roman" w:hAnsi="Arial" w:cs="Arial"/>
      <w:b/>
      <w:bCs/>
      <w:color w:val="FF0000"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A643ED"/>
    <w:rPr>
      <w:rFonts w:ascii="Arial" w:eastAsia="Times New Roman" w:hAnsi="Arial" w:cs="Arial"/>
      <w:b/>
      <w:bCs/>
      <w:color w:val="00FF00"/>
      <w:sz w:val="20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rsid w:val="00A643ED"/>
    <w:rPr>
      <w:rFonts w:ascii="Arial" w:eastAsia="Times New Roman" w:hAnsi="Arial" w:cs="Arial"/>
      <w:b/>
      <w:bCs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A643ED"/>
    <w:rPr>
      <w:rFonts w:ascii="Arial" w:eastAsia="Times New Roman" w:hAnsi="Arial" w:cs="Arial"/>
      <w:b/>
      <w:bCs/>
      <w:color w:val="FF6600"/>
      <w:sz w:val="18"/>
      <w:szCs w:val="20"/>
      <w:lang w:val="sr-Cyrl-CS"/>
    </w:rPr>
  </w:style>
  <w:style w:type="character" w:customStyle="1" w:styleId="Heading9Char">
    <w:name w:val="Heading 9 Char"/>
    <w:basedOn w:val="DefaultParagraphFont"/>
    <w:link w:val="Heading9"/>
    <w:rsid w:val="00A643ED"/>
    <w:rPr>
      <w:rFonts w:ascii="Arial" w:eastAsia="Times New Roman" w:hAnsi="Arial" w:cs="Arial"/>
      <w:b/>
      <w:bCs/>
      <w:sz w:val="18"/>
      <w:szCs w:val="20"/>
      <w:lang w:val="sr-Cyrl-CS"/>
    </w:rPr>
  </w:style>
  <w:style w:type="paragraph" w:styleId="Title">
    <w:name w:val="Title"/>
    <w:basedOn w:val="Normal"/>
    <w:link w:val="TitleChar"/>
    <w:qFormat/>
    <w:rsid w:val="00A643ED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8"/>
      <w:lang w:val="sr-Cyrl-CS"/>
    </w:rPr>
  </w:style>
  <w:style w:type="character" w:customStyle="1" w:styleId="TitleChar">
    <w:name w:val="Title Char"/>
    <w:basedOn w:val="DefaultParagraphFont"/>
    <w:link w:val="Title"/>
    <w:rsid w:val="00A643ED"/>
    <w:rPr>
      <w:rFonts w:ascii="Tahoma" w:eastAsia="Times New Roman" w:hAnsi="Tahoma" w:cs="Tahoma"/>
      <w:b/>
      <w:sz w:val="24"/>
      <w:szCs w:val="28"/>
      <w:lang w:val="sr-Cyrl-CS"/>
    </w:rPr>
  </w:style>
  <w:style w:type="character" w:styleId="Hyperlink">
    <w:name w:val="Hyperlink"/>
    <w:uiPriority w:val="99"/>
    <w:rsid w:val="00A643E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643ED"/>
    <w:pPr>
      <w:widowControl w:val="0"/>
      <w:tabs>
        <w:tab w:val="left" w:pos="360"/>
        <w:tab w:val="left" w:pos="540"/>
        <w:tab w:val="left" w:pos="1080"/>
        <w:tab w:val="left" w:pos="1620"/>
      </w:tabs>
      <w:autoSpaceDE w:val="0"/>
      <w:autoSpaceDN w:val="0"/>
      <w:adjustRightInd w:val="0"/>
      <w:spacing w:after="0" w:line="264" w:lineRule="auto"/>
      <w:ind w:firstLine="720"/>
    </w:pPr>
    <w:rPr>
      <w:rFonts w:ascii="Arial" w:eastAsia="Times New Roman" w:hAnsi="Arial" w:cs="Arial"/>
      <w:color w:val="000000"/>
      <w:sz w:val="20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A643ED"/>
    <w:rPr>
      <w:rFonts w:ascii="Arial" w:eastAsia="Times New Roman" w:hAnsi="Arial" w:cs="Arial"/>
      <w:color w:val="000000"/>
      <w:sz w:val="20"/>
      <w:szCs w:val="20"/>
      <w:lang w:val="sr-Cyrl-CS"/>
    </w:rPr>
  </w:style>
  <w:style w:type="paragraph" w:styleId="BodyText">
    <w:name w:val="Body Text"/>
    <w:aliases w:val=" Char"/>
    <w:basedOn w:val="Normal"/>
    <w:link w:val="BodyTextChar"/>
    <w:rsid w:val="00A64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sr-Cyrl-CS"/>
    </w:rPr>
  </w:style>
  <w:style w:type="character" w:customStyle="1" w:styleId="BodyTextChar">
    <w:name w:val="Body Text Char"/>
    <w:aliases w:val=" Char Char"/>
    <w:basedOn w:val="DefaultParagraphFont"/>
    <w:link w:val="BodyText"/>
    <w:rsid w:val="00A643ED"/>
    <w:rPr>
      <w:rFonts w:ascii="Arial" w:eastAsia="Times New Roman" w:hAnsi="Arial" w:cs="Arial"/>
      <w:b/>
      <w:bCs/>
      <w:sz w:val="20"/>
      <w:szCs w:val="20"/>
      <w:lang w:val="sr-Cyrl-CS"/>
    </w:rPr>
  </w:style>
  <w:style w:type="paragraph" w:styleId="BodyText2">
    <w:name w:val="Body Text 2"/>
    <w:basedOn w:val="Normal"/>
    <w:link w:val="BodyText2Char"/>
    <w:rsid w:val="00A643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A643ED"/>
    <w:rPr>
      <w:rFonts w:ascii="Arial" w:eastAsia="Times New Roman" w:hAnsi="Arial" w:cs="Arial"/>
      <w:sz w:val="20"/>
      <w:szCs w:val="20"/>
      <w:lang w:val="sr-Cyrl-CS"/>
    </w:rPr>
  </w:style>
  <w:style w:type="paragraph" w:styleId="Footer">
    <w:name w:val="footer"/>
    <w:basedOn w:val="Normal"/>
    <w:link w:val="FooterChar"/>
    <w:uiPriority w:val="99"/>
    <w:rsid w:val="00A643ED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A643ED"/>
    <w:rPr>
      <w:rFonts w:ascii="Arial" w:eastAsia="Times New Roman" w:hAnsi="Arial" w:cs="Arial"/>
      <w:sz w:val="24"/>
      <w:szCs w:val="24"/>
      <w:lang w:val="sr-Cyrl-RS"/>
    </w:rPr>
  </w:style>
  <w:style w:type="character" w:styleId="PageNumber">
    <w:name w:val="page number"/>
    <w:basedOn w:val="DefaultParagraphFont"/>
    <w:rsid w:val="00A643ED"/>
  </w:style>
  <w:style w:type="paragraph" w:styleId="Header">
    <w:name w:val="header"/>
    <w:basedOn w:val="Normal"/>
    <w:link w:val="HeaderChar"/>
    <w:uiPriority w:val="99"/>
    <w:rsid w:val="00A643ED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A643ED"/>
    <w:rPr>
      <w:rFonts w:ascii="Arial" w:eastAsia="Times New Roman" w:hAnsi="Arial" w:cs="Arial"/>
      <w:sz w:val="24"/>
      <w:szCs w:val="24"/>
      <w:lang w:val="sr-Cyrl-RS"/>
    </w:rPr>
  </w:style>
  <w:style w:type="paragraph" w:styleId="BodyTextIndent2">
    <w:name w:val="Body Text Indent 2"/>
    <w:basedOn w:val="Normal"/>
    <w:link w:val="BodyTextIndent2Char"/>
    <w:rsid w:val="00A643ED"/>
    <w:pPr>
      <w:widowControl w:val="0"/>
      <w:tabs>
        <w:tab w:val="left" w:pos="540"/>
        <w:tab w:val="left" w:pos="1080"/>
        <w:tab w:val="left" w:pos="162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A643ED"/>
    <w:rPr>
      <w:rFonts w:ascii="Arial" w:eastAsia="Times New Roman" w:hAnsi="Arial" w:cs="Arial"/>
      <w:color w:val="000000"/>
      <w:sz w:val="20"/>
      <w:szCs w:val="20"/>
      <w:lang w:val="sr-Cyrl-CS"/>
    </w:rPr>
  </w:style>
  <w:style w:type="paragraph" w:styleId="BodyText3">
    <w:name w:val="Body Text 3"/>
    <w:basedOn w:val="Normal"/>
    <w:link w:val="BodyText3Char"/>
    <w:rsid w:val="00A64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-4"/>
      <w:sz w:val="20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A643ED"/>
    <w:rPr>
      <w:rFonts w:ascii="Arial" w:eastAsia="Times New Roman" w:hAnsi="Arial" w:cs="Arial"/>
      <w:spacing w:val="-4"/>
      <w:sz w:val="20"/>
      <w:szCs w:val="20"/>
      <w:lang w:val="sr-Cyrl-CS"/>
    </w:rPr>
  </w:style>
  <w:style w:type="paragraph" w:styleId="PlainText">
    <w:name w:val="Plain Text"/>
    <w:basedOn w:val="Normal"/>
    <w:link w:val="PlainTextChar"/>
    <w:rsid w:val="00A643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sr-Cyrl-RS"/>
    </w:rPr>
  </w:style>
  <w:style w:type="character" w:customStyle="1" w:styleId="PlainTextChar">
    <w:name w:val="Plain Text Char"/>
    <w:basedOn w:val="DefaultParagraphFont"/>
    <w:link w:val="PlainText"/>
    <w:rsid w:val="00A643ED"/>
    <w:rPr>
      <w:rFonts w:ascii="Courier New" w:eastAsia="Times New Roman" w:hAnsi="Courier New" w:cs="Times New Roman"/>
      <w:sz w:val="20"/>
      <w:szCs w:val="20"/>
      <w:lang w:val="sr-Cyrl-RS"/>
    </w:rPr>
  </w:style>
  <w:style w:type="paragraph" w:customStyle="1" w:styleId="Clan">
    <w:name w:val="Clan"/>
    <w:basedOn w:val="Normal"/>
    <w:rsid w:val="00A643ED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Cs w:val="20"/>
      <w:lang w:val="sr-Cyrl-CS"/>
    </w:rPr>
  </w:style>
  <w:style w:type="paragraph" w:customStyle="1" w:styleId="CharCharChar">
    <w:name w:val=" Char Char Char"/>
    <w:basedOn w:val="Normal"/>
    <w:rsid w:val="00A643ED"/>
    <w:pPr>
      <w:tabs>
        <w:tab w:val="left" w:pos="567"/>
      </w:tabs>
      <w:spacing w:before="120" w:line="240" w:lineRule="exact"/>
      <w:ind w:left="1584" w:hanging="504"/>
    </w:pPr>
    <w:rPr>
      <w:rFonts w:ascii="Arial" w:eastAsia="Times New Roman" w:hAnsi="Arial" w:cs="Times New Roman"/>
      <w:b/>
      <w:bCs/>
      <w:color w:val="000080"/>
      <w:sz w:val="24"/>
      <w:szCs w:val="24"/>
      <w:lang w:val="sr-Cyrl-RS"/>
    </w:rPr>
  </w:style>
  <w:style w:type="paragraph" w:customStyle="1" w:styleId="CarCar">
    <w:name w:val="Car Car"/>
    <w:basedOn w:val="Normal"/>
    <w:rsid w:val="00A643ED"/>
    <w:pPr>
      <w:spacing w:line="240" w:lineRule="exact"/>
    </w:pPr>
    <w:rPr>
      <w:rFonts w:ascii="Verdana" w:eastAsia="Times New Roman" w:hAnsi="Verdana" w:cs="Times New Roman"/>
      <w:i/>
      <w:sz w:val="20"/>
      <w:szCs w:val="20"/>
      <w:lang w:val="sr-Cyrl-RS"/>
    </w:rPr>
  </w:style>
  <w:style w:type="paragraph" w:styleId="BodyTextIndent3">
    <w:name w:val="Body Text Indent 3"/>
    <w:basedOn w:val="Normal"/>
    <w:link w:val="BodyTextIndent3Char"/>
    <w:rsid w:val="00A643ED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sr-Cyrl-RS"/>
    </w:rPr>
  </w:style>
  <w:style w:type="character" w:customStyle="1" w:styleId="BodyTextIndent3Char">
    <w:name w:val="Body Text Indent 3 Char"/>
    <w:basedOn w:val="DefaultParagraphFont"/>
    <w:link w:val="BodyTextIndent3"/>
    <w:rsid w:val="00A643ED"/>
    <w:rPr>
      <w:rFonts w:ascii="Times New Roman" w:eastAsia="Times New Roman" w:hAnsi="Times New Roman" w:cs="Times New Roman"/>
      <w:sz w:val="16"/>
      <w:szCs w:val="16"/>
      <w:lang w:val="sr-Cyrl-RS"/>
    </w:rPr>
  </w:style>
  <w:style w:type="paragraph" w:customStyle="1" w:styleId="1tekst">
    <w:name w:val="1tekst"/>
    <w:basedOn w:val="Normal"/>
    <w:rsid w:val="00A643ED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val="sr-Cyrl-CS"/>
    </w:rPr>
  </w:style>
  <w:style w:type="character" w:styleId="FollowedHyperlink">
    <w:name w:val="FollowedHyperlink"/>
    <w:rsid w:val="00A643ED"/>
    <w:rPr>
      <w:color w:val="800080"/>
      <w:u w:val="single"/>
    </w:rPr>
  </w:style>
  <w:style w:type="paragraph" w:styleId="NormalWeb">
    <w:name w:val="Normal (Web)"/>
    <w:basedOn w:val="Normal"/>
    <w:rsid w:val="00A6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articleseparator">
    <w:name w:val="article_separator"/>
    <w:rsid w:val="00A643ED"/>
    <w:rPr>
      <w:vanish w:val="0"/>
      <w:webHidden w:val="0"/>
      <w:specVanish w:val="0"/>
    </w:rPr>
  </w:style>
  <w:style w:type="character" w:styleId="Strong">
    <w:name w:val="Strong"/>
    <w:qFormat/>
    <w:rsid w:val="00A643ED"/>
    <w:rPr>
      <w:b/>
      <w:bCs/>
    </w:rPr>
  </w:style>
  <w:style w:type="table" w:styleId="TableGrid">
    <w:name w:val="Table Grid"/>
    <w:basedOn w:val="TableNormal"/>
    <w:rsid w:val="00A64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DefaultParagraphFont"/>
    <w:rsid w:val="00A643ED"/>
  </w:style>
  <w:style w:type="paragraph" w:customStyle="1" w:styleId="CharCharCharCharChar1Char">
    <w:name w:val=" Char Char Char Char Char1 Char"/>
    <w:basedOn w:val="Normal"/>
    <w:rsid w:val="00A643ED"/>
    <w:pPr>
      <w:tabs>
        <w:tab w:val="left" w:pos="567"/>
      </w:tabs>
      <w:spacing w:before="12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sr-Cyrl-RS"/>
    </w:rPr>
  </w:style>
  <w:style w:type="paragraph" w:customStyle="1" w:styleId="Default">
    <w:name w:val="Default"/>
    <w:rsid w:val="00A643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A643ED"/>
    <w:pPr>
      <w:spacing w:after="200" w:line="276" w:lineRule="auto"/>
      <w:ind w:left="720"/>
    </w:pPr>
    <w:rPr>
      <w:rFonts w:ascii="Calibri" w:eastAsia="Times New Roman" w:hAnsi="Calibri" w:cs="Calibri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rsid w:val="00A643ED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ED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CommentText">
    <w:name w:val="annotation text"/>
    <w:basedOn w:val="Normal"/>
    <w:link w:val="CommentTextChar1"/>
    <w:uiPriority w:val="99"/>
    <w:semiHidden/>
    <w:rsid w:val="00A643E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uiPriority w:val="99"/>
    <w:semiHidden/>
    <w:rsid w:val="00A643ED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sid w:val="00A643ED"/>
    <w:rPr>
      <w:rFonts w:ascii="Calibri" w:eastAsia="Times New Roman" w:hAnsi="Calibri" w:cs="Times New Roman"/>
      <w:sz w:val="20"/>
      <w:szCs w:val="20"/>
      <w:lang w:val="sr-Cyrl-RS"/>
    </w:rPr>
  </w:style>
  <w:style w:type="character" w:styleId="CommentReference">
    <w:name w:val="annotation reference"/>
    <w:semiHidden/>
    <w:rsid w:val="00A643ED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43ED"/>
    <w:pPr>
      <w:spacing w:line="276" w:lineRule="auto"/>
    </w:pPr>
    <w:rPr>
      <w:rFonts w:cs="Calibri"/>
      <w:b/>
      <w:bCs/>
      <w:lang w:val="sr-Latn-CS" w:eastAsia="sr-Latn-C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ED"/>
    <w:rPr>
      <w:rFonts w:ascii="Calibri" w:eastAsia="Times New Roman" w:hAnsi="Calibri" w:cs="Calibri"/>
      <w:b/>
      <w:bCs/>
      <w:sz w:val="20"/>
      <w:szCs w:val="20"/>
      <w:lang w:val="sr-Latn-CS" w:eastAsia="sr-Latn-CS"/>
    </w:rPr>
  </w:style>
  <w:style w:type="paragraph" w:styleId="Subtitle">
    <w:name w:val="Subtitle"/>
    <w:basedOn w:val="Normal"/>
    <w:next w:val="Normal"/>
    <w:link w:val="SubtitleChar"/>
    <w:qFormat/>
    <w:rsid w:val="00A643E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sr-Cyrl-RS"/>
    </w:rPr>
  </w:style>
  <w:style w:type="character" w:customStyle="1" w:styleId="SubtitleChar">
    <w:name w:val="Subtitle Char"/>
    <w:basedOn w:val="DefaultParagraphFont"/>
    <w:link w:val="Subtitle"/>
    <w:rsid w:val="00A643ED"/>
    <w:rPr>
      <w:rFonts w:ascii="Cambria" w:eastAsia="Times New Roman" w:hAnsi="Cambria" w:cs="Times New Roman"/>
      <w:sz w:val="24"/>
      <w:szCs w:val="24"/>
      <w:lang w:val="sr-Cyrl-RS"/>
    </w:rPr>
  </w:style>
  <w:style w:type="paragraph" w:styleId="FootnoteText">
    <w:name w:val="footnote text"/>
    <w:basedOn w:val="Normal"/>
    <w:link w:val="FootnoteTextChar"/>
    <w:uiPriority w:val="99"/>
    <w:rsid w:val="00A643ED"/>
    <w:pPr>
      <w:spacing w:before="120"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sr-Cyrl-R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43ED"/>
    <w:rPr>
      <w:rFonts w:ascii="Times New Roman" w:eastAsia="Calibri" w:hAnsi="Times New Roman" w:cs="Times New Roman"/>
      <w:sz w:val="20"/>
      <w:szCs w:val="20"/>
      <w:lang w:val="sr-Cyrl-RS"/>
    </w:rPr>
  </w:style>
  <w:style w:type="paragraph" w:styleId="DocumentMap">
    <w:name w:val="Document Map"/>
    <w:basedOn w:val="Normal"/>
    <w:link w:val="DocumentMapChar"/>
    <w:semiHidden/>
    <w:rsid w:val="00A643ED"/>
    <w:pPr>
      <w:shd w:val="clear" w:color="auto" w:fill="000080"/>
      <w:spacing w:before="120" w:after="0" w:line="240" w:lineRule="auto"/>
      <w:jc w:val="both"/>
    </w:pPr>
    <w:rPr>
      <w:rFonts w:ascii="Tahoma" w:eastAsia="Calibri" w:hAnsi="Tahoma" w:cs="Tahoma"/>
      <w:sz w:val="20"/>
      <w:szCs w:val="20"/>
      <w:lang w:val="sr-Cyrl-RS"/>
    </w:rPr>
  </w:style>
  <w:style w:type="character" w:customStyle="1" w:styleId="DocumentMapChar">
    <w:name w:val="Document Map Char"/>
    <w:basedOn w:val="DefaultParagraphFont"/>
    <w:link w:val="DocumentMap"/>
    <w:semiHidden/>
    <w:rsid w:val="00A643ED"/>
    <w:rPr>
      <w:rFonts w:ascii="Tahoma" w:eastAsia="Calibri" w:hAnsi="Tahoma" w:cs="Tahoma"/>
      <w:sz w:val="20"/>
      <w:szCs w:val="20"/>
      <w:shd w:val="clear" w:color="auto" w:fill="000080"/>
      <w:lang w:val="sr-Cyrl-RS"/>
    </w:rPr>
  </w:style>
  <w:style w:type="paragraph" w:styleId="NoSpacing">
    <w:name w:val="No Spacing"/>
    <w:basedOn w:val="Normal"/>
    <w:link w:val="NoSpacingChar"/>
    <w:qFormat/>
    <w:rsid w:val="00A643ED"/>
    <w:pPr>
      <w:spacing w:before="120" w:after="0" w:line="240" w:lineRule="auto"/>
      <w:jc w:val="both"/>
    </w:pPr>
    <w:rPr>
      <w:rFonts w:ascii="Times New Roman" w:eastAsia="Calibri" w:hAnsi="Times New Roman" w:cs="Times New Roman"/>
      <w:sz w:val="24"/>
      <w:lang w:val="sr-Cyrl-RS"/>
    </w:rPr>
  </w:style>
  <w:style w:type="character" w:customStyle="1" w:styleId="NoSpacingChar">
    <w:name w:val="No Spacing Char"/>
    <w:link w:val="NoSpacing"/>
    <w:locked/>
    <w:rsid w:val="00A643ED"/>
    <w:rPr>
      <w:rFonts w:ascii="Times New Roman" w:eastAsia="Calibri" w:hAnsi="Times New Roman" w:cs="Times New Roman"/>
      <w:sz w:val="24"/>
      <w:lang w:val="sr-Cyrl-RS"/>
    </w:rPr>
  </w:style>
  <w:style w:type="paragraph" w:styleId="Quote">
    <w:name w:val="Quote"/>
    <w:basedOn w:val="Normal"/>
    <w:next w:val="Normal"/>
    <w:link w:val="QuoteChar"/>
    <w:qFormat/>
    <w:rsid w:val="00A643ED"/>
    <w:pPr>
      <w:spacing w:before="120" w:after="0" w:line="240" w:lineRule="auto"/>
      <w:jc w:val="both"/>
    </w:pPr>
    <w:rPr>
      <w:rFonts w:ascii="Times New Roman" w:eastAsia="Calibri" w:hAnsi="Times New Roman" w:cs="Times New Roman"/>
      <w:i/>
      <w:iCs/>
      <w:sz w:val="24"/>
      <w:lang w:val="sr-Cyrl-RS"/>
    </w:rPr>
  </w:style>
  <w:style w:type="character" w:customStyle="1" w:styleId="QuoteChar">
    <w:name w:val="Quote Char"/>
    <w:basedOn w:val="DefaultParagraphFont"/>
    <w:link w:val="Quote"/>
    <w:rsid w:val="00A643ED"/>
    <w:rPr>
      <w:rFonts w:ascii="Times New Roman" w:eastAsia="Calibri" w:hAnsi="Times New Roman" w:cs="Times New Roman"/>
      <w:i/>
      <w:iCs/>
      <w:sz w:val="24"/>
      <w:lang w:val="sr-Cyrl-RS"/>
    </w:rPr>
  </w:style>
  <w:style w:type="paragraph" w:styleId="IntenseQuote">
    <w:name w:val="Intense Quote"/>
    <w:basedOn w:val="Normal"/>
    <w:next w:val="Normal"/>
    <w:link w:val="IntenseQuoteChar"/>
    <w:qFormat/>
    <w:rsid w:val="00A643ED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Times New Roman" w:eastAsia="Calibri" w:hAnsi="Times New Roman" w:cs="Times New Roman"/>
      <w:caps/>
      <w:color w:val="622423"/>
      <w:spacing w:val="5"/>
      <w:sz w:val="20"/>
      <w:szCs w:val="20"/>
      <w:lang w:val="sr-Cyrl-RS"/>
    </w:rPr>
  </w:style>
  <w:style w:type="character" w:customStyle="1" w:styleId="IntenseQuoteChar">
    <w:name w:val="Intense Quote Char"/>
    <w:basedOn w:val="DefaultParagraphFont"/>
    <w:link w:val="IntenseQuote"/>
    <w:rsid w:val="00A643ED"/>
    <w:rPr>
      <w:rFonts w:ascii="Times New Roman" w:eastAsia="Calibri" w:hAnsi="Times New Roman" w:cs="Times New Roman"/>
      <w:caps/>
      <w:color w:val="622423"/>
      <w:spacing w:val="5"/>
      <w:sz w:val="20"/>
      <w:szCs w:val="20"/>
      <w:lang w:val="sr-Cyrl-RS"/>
    </w:rPr>
  </w:style>
  <w:style w:type="paragraph" w:styleId="EndnoteText">
    <w:name w:val="endnote text"/>
    <w:basedOn w:val="Normal"/>
    <w:link w:val="EndnoteTextChar"/>
    <w:semiHidden/>
    <w:rsid w:val="00A643ED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sr-Cyrl-RS"/>
    </w:rPr>
  </w:style>
  <w:style w:type="character" w:customStyle="1" w:styleId="EndnoteTextChar">
    <w:name w:val="Endnote Text Char"/>
    <w:basedOn w:val="DefaultParagraphFont"/>
    <w:link w:val="EndnoteText"/>
    <w:semiHidden/>
    <w:rsid w:val="00A643ED"/>
    <w:rPr>
      <w:rFonts w:ascii="Times New Roman" w:eastAsia="Calibri" w:hAnsi="Times New Roman" w:cs="Times New Roman"/>
      <w:sz w:val="20"/>
      <w:szCs w:val="20"/>
      <w:lang w:val="sr-Cyrl-RS"/>
    </w:rPr>
  </w:style>
  <w:style w:type="paragraph" w:customStyle="1" w:styleId="normaluvuceni">
    <w:name w:val="normal_uvuceni"/>
    <w:basedOn w:val="Normal"/>
    <w:rsid w:val="00A643ED"/>
    <w:pPr>
      <w:spacing w:before="100" w:beforeAutospacing="1" w:after="100" w:afterAutospacing="1" w:line="240" w:lineRule="auto"/>
      <w:ind w:left="1134" w:hanging="142"/>
      <w:jc w:val="both"/>
    </w:pPr>
    <w:rPr>
      <w:rFonts w:ascii="Arial" w:eastAsia="Calibri" w:hAnsi="Arial" w:cs="Arial"/>
      <w:sz w:val="24"/>
      <w:lang w:val="sr-Cyrl-RS"/>
    </w:rPr>
  </w:style>
  <w:style w:type="paragraph" w:customStyle="1" w:styleId="CharCharCharCharCharCharCharCharCharChar">
    <w:name w:val=" Char Char Char Char Char Char Char Char Char Char"/>
    <w:basedOn w:val="Normal"/>
    <w:rsid w:val="00A643ED"/>
    <w:pPr>
      <w:spacing w:line="240" w:lineRule="exact"/>
    </w:pPr>
    <w:rPr>
      <w:rFonts w:ascii="Verdana" w:eastAsia="Times New Roman" w:hAnsi="Verdana" w:cs="Times New Roman"/>
      <w:i/>
      <w:sz w:val="20"/>
      <w:szCs w:val="20"/>
      <w:lang w:val="sr-Cyrl-RS"/>
    </w:rPr>
  </w:style>
  <w:style w:type="table" w:styleId="MediumShading1-Accent1">
    <w:name w:val="Medium Shading 1 Accent 1"/>
    <w:basedOn w:val="TableNormal"/>
    <w:uiPriority w:val="63"/>
    <w:rsid w:val="00A64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A64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1">
    <w:name w:val="Light List Accent 1"/>
    <w:basedOn w:val="TableNormal"/>
    <w:uiPriority w:val="61"/>
    <w:rsid w:val="00A64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NaslovPoglavlja">
    <w:name w:val="Naslov Poglavlja"/>
    <w:basedOn w:val="Normal"/>
    <w:link w:val="NaslovPoglavljaChar"/>
    <w:qFormat/>
    <w:rsid w:val="00A643ED"/>
    <w:pPr>
      <w:tabs>
        <w:tab w:val="right" w:leader="dot" w:pos="8505"/>
      </w:tabs>
      <w:spacing w:before="480" w:after="480" w:line="240" w:lineRule="auto"/>
    </w:pPr>
    <w:rPr>
      <w:rFonts w:ascii="Calibri" w:eastAsia="Times New Roman" w:hAnsi="Calibri" w:cs="Calibri"/>
      <w:b/>
      <w:sz w:val="28"/>
      <w:szCs w:val="28"/>
      <w:lang w:val="sr-Cyrl-CS"/>
    </w:rPr>
  </w:style>
  <w:style w:type="table" w:customStyle="1" w:styleId="Calendar3">
    <w:name w:val="Calendar 3"/>
    <w:basedOn w:val="TableNormal"/>
    <w:uiPriority w:val="99"/>
    <w:qFormat/>
    <w:rsid w:val="00A643ED"/>
    <w:pPr>
      <w:spacing w:after="0" w:line="240" w:lineRule="auto"/>
      <w:jc w:val="right"/>
    </w:pPr>
    <w:rPr>
      <w:rFonts w:ascii="Cambria" w:eastAsia="MS Mincho" w:hAnsi="Cambria" w:cs="Arial"/>
      <w:color w:val="000000"/>
      <w:lang w:eastAsia="ja-JP"/>
    </w:rPr>
    <w:tblPr/>
    <w:tblStylePr w:type="firstRow">
      <w:pPr>
        <w:wordWrap/>
        <w:jc w:val="right"/>
      </w:pPr>
      <w:rPr>
        <w:color w:val="4F81BD"/>
        <w:sz w:val="44"/>
      </w:rPr>
    </w:tblStylePr>
    <w:tblStylePr w:type="firstCol">
      <w:rPr>
        <w:color w:val="4F81BD"/>
      </w:rPr>
    </w:tblStylePr>
    <w:tblStylePr w:type="lastCol">
      <w:rPr>
        <w:color w:val="4F81BD"/>
      </w:rPr>
    </w:tblStylePr>
  </w:style>
  <w:style w:type="character" w:customStyle="1" w:styleId="NaslovPoglavljaChar">
    <w:name w:val="Naslov Poglavlja Char"/>
    <w:link w:val="NaslovPoglavlja"/>
    <w:rsid w:val="00A643ED"/>
    <w:rPr>
      <w:rFonts w:ascii="Calibri" w:eastAsia="Times New Roman" w:hAnsi="Calibri" w:cs="Calibri"/>
      <w:b/>
      <w:sz w:val="28"/>
      <w:szCs w:val="28"/>
      <w:lang w:val="sr-Cyrl-CS"/>
    </w:rPr>
  </w:style>
  <w:style w:type="paragraph" w:customStyle="1" w:styleId="DecimalAligned">
    <w:name w:val="Decimal Aligned"/>
    <w:basedOn w:val="Normal"/>
    <w:uiPriority w:val="40"/>
    <w:qFormat/>
    <w:rsid w:val="00A643ED"/>
    <w:pPr>
      <w:tabs>
        <w:tab w:val="decimal" w:pos="360"/>
      </w:tabs>
      <w:spacing w:after="200" w:line="276" w:lineRule="auto"/>
    </w:pPr>
    <w:rPr>
      <w:rFonts w:ascii="Calibri" w:eastAsia="Calibri" w:hAnsi="Calibri" w:cs="Arial"/>
      <w:lang w:eastAsia="ja-JP"/>
    </w:rPr>
  </w:style>
  <w:style w:type="character" w:styleId="SubtleEmphasis">
    <w:name w:val="Subtle Emphasis"/>
    <w:uiPriority w:val="19"/>
    <w:qFormat/>
    <w:rsid w:val="00A643ED"/>
    <w:rPr>
      <w:i/>
      <w:iCs/>
      <w:color w:val="000000"/>
    </w:rPr>
  </w:style>
  <w:style w:type="table" w:styleId="LightShading-Accent1">
    <w:name w:val="Light Shading Accent 1"/>
    <w:basedOn w:val="TableNormal"/>
    <w:uiPriority w:val="60"/>
    <w:rsid w:val="00A643ED"/>
    <w:pPr>
      <w:spacing w:after="0" w:line="240" w:lineRule="auto"/>
    </w:pPr>
    <w:rPr>
      <w:rFonts w:ascii="Calibri" w:eastAsia="MS Mincho" w:hAnsi="Calibri" w:cs="Arial"/>
      <w:color w:val="4F81BD"/>
      <w:lang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Web3">
    <w:name w:val="Table Web 3"/>
    <w:basedOn w:val="TableNormal"/>
    <w:rsid w:val="00A64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64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A64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A643ED"/>
    <w:pPr>
      <w:spacing w:before="120" w:after="120" w:line="240" w:lineRule="auto"/>
    </w:pPr>
    <w:rPr>
      <w:rFonts w:ascii="Calibri" w:eastAsia="Times New Roman" w:hAnsi="Calibri" w:cs="Times New Roman"/>
      <w:sz w:val="24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Danilovic</dc:creator>
  <cp:keywords/>
  <dc:description/>
  <cp:lastModifiedBy>Aleksandra Danilovic</cp:lastModifiedBy>
  <cp:revision>1</cp:revision>
  <dcterms:created xsi:type="dcterms:W3CDTF">2018-09-25T09:01:00Z</dcterms:created>
  <dcterms:modified xsi:type="dcterms:W3CDTF">2018-09-25T09:04:00Z</dcterms:modified>
</cp:coreProperties>
</file>