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ED746" w14:textId="77777777" w:rsidR="008D724D" w:rsidRPr="00A30C0B" w:rsidRDefault="008D724D" w:rsidP="008D724D">
      <w:pPr>
        <w:jc w:val="center"/>
        <w:rPr>
          <w:b/>
          <w:bCs/>
          <w:sz w:val="28"/>
          <w:szCs w:val="28"/>
          <w:lang w:val="sr-Cyrl-RS"/>
        </w:rPr>
      </w:pPr>
      <w:r w:rsidRPr="00A30C0B">
        <w:rPr>
          <w:b/>
          <w:bCs/>
          <w:sz w:val="28"/>
          <w:szCs w:val="28"/>
        </w:rPr>
        <w:t>Праћење предлога за побољшањ</w:t>
      </w:r>
      <w:r w:rsidR="00A30C0B">
        <w:rPr>
          <w:b/>
          <w:bCs/>
          <w:sz w:val="28"/>
          <w:szCs w:val="28"/>
          <w:lang w:val="sr-Cyrl-RS"/>
        </w:rPr>
        <w:t>е</w:t>
      </w:r>
    </w:p>
    <w:p w14:paraId="1C456C94" w14:textId="77777777" w:rsidR="008D724D" w:rsidRPr="00A30C0B" w:rsidRDefault="008D724D" w:rsidP="008D724D">
      <w:pPr>
        <w:jc w:val="center"/>
        <w:rPr>
          <w:b/>
          <w:bCs/>
          <w:sz w:val="28"/>
          <w:szCs w:val="28"/>
        </w:rPr>
      </w:pPr>
      <w:r w:rsidRPr="00A30C0B">
        <w:rPr>
          <w:b/>
          <w:bCs/>
          <w:sz w:val="28"/>
          <w:szCs w:val="28"/>
        </w:rPr>
        <w:t xml:space="preserve">који произилазе из </w:t>
      </w:r>
      <w:r w:rsidRPr="00A30C0B">
        <w:rPr>
          <w:b/>
          <w:bCs/>
          <w:sz w:val="28"/>
          <w:szCs w:val="28"/>
          <w:lang w:val="sr-Cyrl-RS"/>
        </w:rPr>
        <w:t>Истраживања</w:t>
      </w:r>
      <w:r w:rsidRPr="00A30C0B">
        <w:rPr>
          <w:b/>
          <w:bCs/>
          <w:sz w:val="28"/>
          <w:szCs w:val="28"/>
        </w:rPr>
        <w:t xml:space="preserve"> о задовољству корисника</w:t>
      </w:r>
    </w:p>
    <w:p w14:paraId="2E631C92" w14:textId="77777777" w:rsidR="008D724D" w:rsidRPr="002A70CF" w:rsidRDefault="008D724D" w:rsidP="008D724D">
      <w:pPr>
        <w:jc w:val="center"/>
        <w:rPr>
          <w:sz w:val="28"/>
          <w:szCs w:val="28"/>
        </w:rPr>
      </w:pPr>
    </w:p>
    <w:p w14:paraId="2B4BC65C" w14:textId="77777777" w:rsidR="00490EBA" w:rsidRDefault="00A671FA" w:rsidP="006439FF">
      <w:pPr>
        <w:jc w:val="both"/>
      </w:pPr>
      <w:r>
        <w:rPr>
          <w:lang w:val="sr-Cyrl-RS"/>
        </w:rPr>
        <w:t>Републички завод за статистику (</w:t>
      </w:r>
      <w:r w:rsidR="008D724D">
        <w:rPr>
          <w:lang w:val="sr-Cyrl-RS"/>
        </w:rPr>
        <w:t>РЗС</w:t>
      </w:r>
      <w:r>
        <w:rPr>
          <w:lang w:val="sr-Cyrl-RS"/>
        </w:rPr>
        <w:t>)</w:t>
      </w:r>
      <w:r w:rsidR="008D724D">
        <w:t xml:space="preserve"> своје опште </w:t>
      </w:r>
      <w:r w:rsidR="008D724D">
        <w:rPr>
          <w:lang w:val="sr-Cyrl-RS"/>
        </w:rPr>
        <w:t>И</w:t>
      </w:r>
      <w:r w:rsidR="008D724D">
        <w:t xml:space="preserve">страживање </w:t>
      </w:r>
      <w:r w:rsidR="00A30C0B">
        <w:rPr>
          <w:lang w:val="sr-Cyrl-RS"/>
        </w:rPr>
        <w:t xml:space="preserve">о </w:t>
      </w:r>
      <w:r w:rsidR="008D724D">
        <w:t>задовољств</w:t>
      </w:r>
      <w:r w:rsidR="00A30C0B">
        <w:rPr>
          <w:lang w:val="sr-Cyrl-RS"/>
        </w:rPr>
        <w:t>у</w:t>
      </w:r>
      <w:r w:rsidR="008D724D">
        <w:t xml:space="preserve"> корисника (</w:t>
      </w:r>
      <w:r w:rsidR="008D724D">
        <w:rPr>
          <w:lang w:val="sr-Cyrl-RS"/>
        </w:rPr>
        <w:t>ИЗК</w:t>
      </w:r>
      <w:r w:rsidR="008D724D">
        <w:t xml:space="preserve">) сматра </w:t>
      </w:r>
      <w:r w:rsidR="00C8437C">
        <w:rPr>
          <w:lang w:val="sr-Cyrl-RS"/>
        </w:rPr>
        <w:t xml:space="preserve">изузетно </w:t>
      </w:r>
      <w:r w:rsidR="008D724D">
        <w:t>важним инструментом управљања</w:t>
      </w:r>
      <w:r w:rsidR="00101B78">
        <w:rPr>
          <w:lang w:val="sr-Cyrl-RS"/>
        </w:rPr>
        <w:t xml:space="preserve"> квалитетом</w:t>
      </w:r>
      <w:r w:rsidR="00C8437C">
        <w:rPr>
          <w:lang w:val="sr-Cyrl-RS"/>
        </w:rPr>
        <w:t xml:space="preserve">. </w:t>
      </w:r>
      <w:r>
        <w:rPr>
          <w:lang w:val="sr-Cyrl-RS"/>
        </w:rPr>
        <w:t xml:space="preserve">Стога је </w:t>
      </w:r>
      <w:r w:rsidR="00C8437C">
        <w:rPr>
          <w:lang w:val="sr-Cyrl-RS"/>
        </w:rPr>
        <w:t xml:space="preserve">РЗС веома </w:t>
      </w:r>
      <w:r w:rsidR="008D724D">
        <w:t>посвеће</w:t>
      </w:r>
      <w:r w:rsidR="00C8437C">
        <w:rPr>
          <w:lang w:val="sr-Cyrl-RS"/>
        </w:rPr>
        <w:t>н праћењу</w:t>
      </w:r>
      <w:r w:rsidR="008D724D">
        <w:t xml:space="preserve"> </w:t>
      </w:r>
      <w:r w:rsidR="00C8437C">
        <w:rPr>
          <w:lang w:val="sr-Cyrl-RS"/>
        </w:rPr>
        <w:t xml:space="preserve">предлога </w:t>
      </w:r>
      <w:r w:rsidR="008D724D">
        <w:t>корисни</w:t>
      </w:r>
      <w:r w:rsidR="00C8437C">
        <w:rPr>
          <w:lang w:val="sr-Cyrl-RS"/>
        </w:rPr>
        <w:t>ка</w:t>
      </w:r>
      <w:r w:rsidR="008D724D">
        <w:t xml:space="preserve"> </w:t>
      </w:r>
      <w:r w:rsidR="00C8437C">
        <w:rPr>
          <w:lang w:val="sr-Cyrl-RS"/>
        </w:rPr>
        <w:t xml:space="preserve">како би </w:t>
      </w:r>
      <w:r w:rsidR="008D724D">
        <w:t>побољша</w:t>
      </w:r>
      <w:r w:rsidR="00C8437C">
        <w:rPr>
          <w:lang w:val="sr-Cyrl-RS"/>
        </w:rPr>
        <w:t>о</w:t>
      </w:r>
      <w:r w:rsidR="008D724D">
        <w:t xml:space="preserve"> свој</w:t>
      </w:r>
      <w:r w:rsidR="00C8437C">
        <w:rPr>
          <w:lang w:val="sr-Cyrl-RS"/>
        </w:rPr>
        <w:t>е</w:t>
      </w:r>
      <w:r w:rsidR="008D724D">
        <w:t xml:space="preserve"> </w:t>
      </w:r>
      <w:r w:rsidR="00C8437C">
        <w:t>производ</w:t>
      </w:r>
      <w:r w:rsidR="00C8437C">
        <w:rPr>
          <w:lang w:val="sr-Cyrl-RS"/>
        </w:rPr>
        <w:t>е</w:t>
      </w:r>
      <w:r w:rsidR="00C8437C">
        <w:t xml:space="preserve"> и </w:t>
      </w:r>
      <w:r w:rsidR="008D724D">
        <w:t>услуг</w:t>
      </w:r>
      <w:r w:rsidR="00C8437C">
        <w:rPr>
          <w:lang w:val="sr-Cyrl-RS"/>
        </w:rPr>
        <w:t>е</w:t>
      </w:r>
      <w:r w:rsidR="008D724D">
        <w:t xml:space="preserve">. </w:t>
      </w:r>
    </w:p>
    <w:p w14:paraId="15058F8A" w14:textId="77777777" w:rsidR="00264C0D" w:rsidRDefault="008D724D" w:rsidP="00264C0D">
      <w:pPr>
        <w:jc w:val="both"/>
        <w:rPr>
          <w:lang w:val="sr-Cyrl-RS"/>
        </w:rPr>
      </w:pPr>
      <w:r>
        <w:t xml:space="preserve">У ту сврху, на крају сваког </w:t>
      </w:r>
      <w:r>
        <w:rPr>
          <w:lang w:val="sr-Cyrl-RS"/>
        </w:rPr>
        <w:t>ИЗК</w:t>
      </w:r>
      <w:r>
        <w:t>-а саставља се листа предлога за побољшање</w:t>
      </w:r>
      <w:r w:rsidR="00C8437C">
        <w:rPr>
          <w:lang w:val="sr-Cyrl-RS"/>
        </w:rPr>
        <w:t>, а</w:t>
      </w:r>
      <w:r>
        <w:t xml:space="preserve"> </w:t>
      </w:r>
      <w:r w:rsidR="00C8437C">
        <w:rPr>
          <w:lang w:val="sr-Cyrl-RS"/>
        </w:rPr>
        <w:t xml:space="preserve">активности за </w:t>
      </w:r>
      <w:r>
        <w:t>њихово спровођење се редовно прат</w:t>
      </w:r>
      <w:r w:rsidR="00C8437C">
        <w:rPr>
          <w:lang w:val="sr-Cyrl-RS"/>
        </w:rPr>
        <w:t>е</w:t>
      </w:r>
      <w:r>
        <w:t>.</w:t>
      </w:r>
      <w:r w:rsidR="00490EBA">
        <w:rPr>
          <w:lang w:val="sr-Cyrl-RS"/>
        </w:rPr>
        <w:t xml:space="preserve"> За реализацију н</w:t>
      </w:r>
      <w:r w:rsidR="00264C0D">
        <w:t>ек</w:t>
      </w:r>
      <w:r w:rsidR="00490EBA">
        <w:rPr>
          <w:lang w:val="sr-Cyrl-RS"/>
        </w:rPr>
        <w:t>их</w:t>
      </w:r>
      <w:r w:rsidR="00264C0D">
        <w:t xml:space="preserve"> активности </w:t>
      </w:r>
      <w:r w:rsidR="00490EBA">
        <w:t xml:space="preserve">потребно </w:t>
      </w:r>
      <w:r w:rsidR="00490EBA">
        <w:rPr>
          <w:lang w:val="sr-Cyrl-RS"/>
        </w:rPr>
        <w:t xml:space="preserve">је </w:t>
      </w:r>
      <w:r w:rsidR="00490EBA">
        <w:t>дуже од једне или две године да би се у потпуности спровеле</w:t>
      </w:r>
      <w:r w:rsidR="00264C0D">
        <w:t>.</w:t>
      </w:r>
      <w:r w:rsidR="00264C0D">
        <w:rPr>
          <w:lang w:val="sr-Cyrl-RS"/>
        </w:rPr>
        <w:t xml:space="preserve"> </w:t>
      </w:r>
    </w:p>
    <w:p w14:paraId="11606BFD" w14:textId="77777777" w:rsidR="008F5592" w:rsidRDefault="008F5592" w:rsidP="008F5592">
      <w:pPr>
        <w:jc w:val="both"/>
        <w:rPr>
          <w:lang w:val="sr-Cyrl-RS"/>
        </w:rPr>
      </w:pPr>
      <w:r>
        <w:t>Овај извештај представља резиме ак</w:t>
      </w:r>
      <w:r>
        <w:rPr>
          <w:lang w:val="sr-Cyrl-RS"/>
        </w:rPr>
        <w:t>тивности</w:t>
      </w:r>
      <w:r>
        <w:t xml:space="preserve"> спроведених 20</w:t>
      </w:r>
      <w:r>
        <w:rPr>
          <w:lang w:val="sr-Cyrl-RS"/>
        </w:rPr>
        <w:t xml:space="preserve">21, </w:t>
      </w:r>
      <w:r>
        <w:t>202</w:t>
      </w:r>
      <w:r>
        <w:rPr>
          <w:lang w:val="sr-Cyrl-RS"/>
        </w:rPr>
        <w:t>2 и током првог квартала 2023.</w:t>
      </w:r>
      <w:r>
        <w:t xml:space="preserve"> како би се одговорило на </w:t>
      </w:r>
      <w:r>
        <w:rPr>
          <w:lang w:val="sr-Cyrl-RS"/>
        </w:rPr>
        <w:t xml:space="preserve">предлоге и </w:t>
      </w:r>
      <w:r>
        <w:t xml:space="preserve">сугестије </w:t>
      </w:r>
      <w:r>
        <w:rPr>
          <w:lang w:val="sr-Cyrl-RS"/>
        </w:rPr>
        <w:t xml:space="preserve">корисника </w:t>
      </w:r>
      <w:r>
        <w:t xml:space="preserve">изражене у </w:t>
      </w:r>
      <w:r>
        <w:rPr>
          <w:lang w:val="sr-Cyrl-RS"/>
        </w:rPr>
        <w:t>ИЗК</w:t>
      </w:r>
      <w:r>
        <w:t>-</w:t>
      </w:r>
      <w:r>
        <w:rPr>
          <w:lang w:val="sr-Cyrl-RS"/>
        </w:rPr>
        <w:t xml:space="preserve">у </w:t>
      </w:r>
      <w:r>
        <w:t>202</w:t>
      </w:r>
      <w:r>
        <w:rPr>
          <w:lang w:val="sr-Cyrl-RS"/>
        </w:rPr>
        <w:t>1</w:t>
      </w:r>
      <w:r>
        <w:rPr>
          <w:lang w:val="en-US"/>
        </w:rPr>
        <w:t>.</w:t>
      </w:r>
      <w:r>
        <w:t xml:space="preserve"> и </w:t>
      </w:r>
      <w:r w:rsidR="00490EBA">
        <w:rPr>
          <w:lang w:val="sr-Cyrl-RS"/>
        </w:rPr>
        <w:t>2019</w:t>
      </w:r>
      <w:r>
        <w:t>.</w:t>
      </w:r>
      <w:r w:rsidR="00490EBA">
        <w:rPr>
          <w:lang w:val="sr-Cyrl-RS"/>
        </w:rPr>
        <w:t xml:space="preserve"> године.</w:t>
      </w:r>
      <w:r>
        <w:t xml:space="preserve"> </w:t>
      </w:r>
    </w:p>
    <w:p w14:paraId="3B1B8DFF" w14:textId="77777777" w:rsidR="00A30C0B" w:rsidRDefault="00A30C0B" w:rsidP="006439FF">
      <w:pPr>
        <w:jc w:val="both"/>
        <w:rPr>
          <w:lang w:val="sr-Cyrl-RS"/>
        </w:rPr>
      </w:pPr>
      <w:r>
        <w:rPr>
          <w:lang w:val="sr-Cyrl-RS"/>
        </w:rPr>
        <w:t>Предлози корисника за побољшање производа и услуга РЗС-а</w:t>
      </w:r>
      <w:r w:rsidR="005D3A4A">
        <w:rPr>
          <w:lang w:val="sr-Cyrl-RS"/>
        </w:rPr>
        <w:t>:</w:t>
      </w:r>
    </w:p>
    <w:p w14:paraId="2B23353F" w14:textId="77777777" w:rsidR="00A30C0B" w:rsidRPr="00F40083" w:rsidRDefault="00F114F5" w:rsidP="00F40083">
      <w:pPr>
        <w:pStyle w:val="ListParagraph"/>
        <w:numPr>
          <w:ilvl w:val="0"/>
          <w:numId w:val="5"/>
        </w:numPr>
        <w:jc w:val="both"/>
        <w:rPr>
          <w:b/>
          <w:bCs/>
        </w:rPr>
      </w:pPr>
      <w:r w:rsidRPr="00F40083">
        <w:rPr>
          <w:b/>
          <w:bCs/>
        </w:rPr>
        <w:t xml:space="preserve">Обезбедити више података на нивоу округа, општина/градова </w:t>
      </w:r>
      <w:r w:rsidR="00490EBA">
        <w:rPr>
          <w:b/>
          <w:bCs/>
          <w:lang w:val="sr-Cyrl-RS"/>
        </w:rPr>
        <w:t>(туризам, АРС</w:t>
      </w:r>
      <w:r w:rsidR="00651A0E">
        <w:rPr>
          <w:b/>
          <w:bCs/>
          <w:lang w:val="sr-Cyrl-RS"/>
        </w:rPr>
        <w:t xml:space="preserve">, АПД, </w:t>
      </w:r>
      <w:r w:rsidR="0031473A">
        <w:rPr>
          <w:b/>
          <w:bCs/>
          <w:lang w:val="sr-Cyrl-RS"/>
        </w:rPr>
        <w:t>SIL</w:t>
      </w:r>
      <w:r w:rsidR="0031473A">
        <w:rPr>
          <w:b/>
          <w:bCs/>
        </w:rPr>
        <w:t>C</w:t>
      </w:r>
      <w:r w:rsidR="00490EBA">
        <w:rPr>
          <w:b/>
          <w:bCs/>
          <w:lang w:val="sr-Cyrl-RS"/>
        </w:rPr>
        <w:t>)</w:t>
      </w:r>
    </w:p>
    <w:p w14:paraId="00BE81EA" w14:textId="77777777" w:rsidR="00305F94" w:rsidRDefault="0039164B" w:rsidP="0039164B">
      <w:pPr>
        <w:ind w:left="360"/>
        <w:jc w:val="both"/>
      </w:pPr>
      <w:r w:rsidRPr="0039164B">
        <w:rPr>
          <w:lang w:val="sr-Cyrl-RS"/>
        </w:rPr>
        <w:t>У складу са Законом о званичној статистици, РЗС</w:t>
      </w:r>
      <w:r w:rsidR="008D728E">
        <w:rPr>
          <w:lang w:val="sr-Cyrl-RS"/>
        </w:rPr>
        <w:t xml:space="preserve"> и остали произвођачи званичне статистике,</w:t>
      </w:r>
      <w:r w:rsidRPr="0039164B">
        <w:rPr>
          <w:lang w:val="sr-Cyrl-RS"/>
        </w:rPr>
        <w:t xml:space="preserve"> врш</w:t>
      </w:r>
      <w:r w:rsidR="0031473A" w:rsidRPr="00277A06">
        <w:rPr>
          <w:lang w:val="sr-Cyrl-RS"/>
        </w:rPr>
        <w:t>е</w:t>
      </w:r>
      <w:r w:rsidRPr="0039164B">
        <w:rPr>
          <w:lang w:val="sr-Cyrl-RS"/>
        </w:rPr>
        <w:t xml:space="preserve"> прикупљање </w:t>
      </w:r>
      <w:r>
        <w:rPr>
          <w:lang w:val="sr-Cyrl-RS"/>
        </w:rPr>
        <w:t xml:space="preserve">и обраду </w:t>
      </w:r>
      <w:r w:rsidRPr="0039164B">
        <w:rPr>
          <w:lang w:val="sr-Cyrl-RS"/>
        </w:rPr>
        <w:t xml:space="preserve">података под условима и до нивоа који су предвиђени Планом статистичких истраживања. </w:t>
      </w:r>
      <w:hyperlink r:id="rId6" w:history="1">
        <w:r w:rsidR="00772795" w:rsidRPr="0039164B">
          <w:rPr>
            <w:rStyle w:val="Hyperlink"/>
            <w:lang w:val="sr-Cyrl-RS"/>
          </w:rPr>
          <w:t>Уредбом о утврђивању п</w:t>
        </w:r>
        <w:r w:rsidR="00305F94" w:rsidRPr="0039164B">
          <w:rPr>
            <w:rStyle w:val="Hyperlink"/>
            <w:lang w:val="sr-Cyrl-RS"/>
          </w:rPr>
          <w:t>лан</w:t>
        </w:r>
        <w:r w:rsidR="00772795" w:rsidRPr="0039164B">
          <w:rPr>
            <w:rStyle w:val="Hyperlink"/>
            <w:lang w:val="sr-Cyrl-RS"/>
          </w:rPr>
          <w:t>а</w:t>
        </w:r>
        <w:r w:rsidR="00305F94" w:rsidRPr="0039164B">
          <w:rPr>
            <w:rStyle w:val="Hyperlink"/>
            <w:lang w:val="sr-Cyrl-RS"/>
          </w:rPr>
          <w:t xml:space="preserve"> </w:t>
        </w:r>
        <w:r w:rsidR="00772795" w:rsidRPr="0039164B">
          <w:rPr>
            <w:rStyle w:val="Hyperlink"/>
            <w:lang w:val="sr-Cyrl-RS"/>
          </w:rPr>
          <w:t xml:space="preserve">званичне </w:t>
        </w:r>
        <w:r w:rsidR="00305F94" w:rsidRPr="0039164B">
          <w:rPr>
            <w:rStyle w:val="Hyperlink"/>
            <w:lang w:val="sr-Cyrl-RS"/>
          </w:rPr>
          <w:t>статистичк</w:t>
        </w:r>
        <w:r w:rsidR="00772795" w:rsidRPr="0039164B">
          <w:rPr>
            <w:rStyle w:val="Hyperlink"/>
            <w:lang w:val="sr-Cyrl-RS"/>
          </w:rPr>
          <w:t>е</w:t>
        </w:r>
      </w:hyperlink>
      <w:r w:rsidR="00830026" w:rsidRPr="00277A06">
        <w:rPr>
          <w:lang w:val="sr-Cyrl-RS"/>
        </w:rPr>
        <w:t>,</w:t>
      </w:r>
      <w:r w:rsidR="00830026" w:rsidRPr="0039164B">
        <w:rPr>
          <w:lang w:val="sr-Cyrl-RS"/>
        </w:rPr>
        <w:t xml:space="preserve"> за сваку календарску годину,</w:t>
      </w:r>
      <w:r w:rsidR="00305F94" w:rsidRPr="0039164B">
        <w:rPr>
          <w:lang w:val="sr-Cyrl-RS"/>
        </w:rPr>
        <w:t xml:space="preserve"> дефинисан је територијални ниво објављивања података за свако истраживање које се спроводи у систему званичне статистике Републике Србије.</w:t>
      </w:r>
    </w:p>
    <w:p w14:paraId="278AA130" w14:textId="77777777" w:rsidR="00A30C0B" w:rsidRPr="00490EBA" w:rsidRDefault="00651A0E" w:rsidP="00490EBA">
      <w:pPr>
        <w:pStyle w:val="ListParagraph"/>
        <w:numPr>
          <w:ilvl w:val="0"/>
          <w:numId w:val="3"/>
        </w:numPr>
        <w:jc w:val="both"/>
        <w:rPr>
          <w:i/>
          <w:iCs/>
          <w:lang w:val="sr-Cyrl-RS"/>
        </w:rPr>
      </w:pPr>
      <w:r>
        <w:rPr>
          <w:lang w:val="sr-Cyrl-RS"/>
        </w:rPr>
        <w:t xml:space="preserve">Подаци </w:t>
      </w:r>
      <w:hyperlink r:id="rId7" w:history="1">
        <w:r w:rsidRPr="00336B62">
          <w:rPr>
            <w:rStyle w:val="Hyperlink"/>
            <w:lang w:val="sr-Cyrl-RS"/>
          </w:rPr>
          <w:t>статистике туризма</w:t>
        </w:r>
      </w:hyperlink>
      <w:r>
        <w:rPr>
          <w:lang w:val="sr-Cyrl-RS"/>
        </w:rPr>
        <w:t xml:space="preserve"> објављују </w:t>
      </w:r>
      <w:r w:rsidR="0031473A">
        <w:rPr>
          <w:lang w:val="sr-Cyrl-RS"/>
        </w:rPr>
        <w:t xml:space="preserve">се </w:t>
      </w:r>
      <w:r>
        <w:rPr>
          <w:lang w:val="sr-Cyrl-RS"/>
        </w:rPr>
        <w:t xml:space="preserve">у месечној динамици на општинском нивоу у саопштењу у </w:t>
      </w:r>
      <w:r>
        <w:t>pdf</w:t>
      </w:r>
      <w:r>
        <w:rPr>
          <w:lang w:val="en-US"/>
        </w:rPr>
        <w:t xml:space="preserve"> </w:t>
      </w:r>
      <w:r>
        <w:rPr>
          <w:lang w:val="sr-Cyrl-RS"/>
        </w:rPr>
        <w:t>и</w:t>
      </w:r>
      <w:r>
        <w:t xml:space="preserve"> excel </w:t>
      </w:r>
      <w:r>
        <w:rPr>
          <w:lang w:val="sr-Cyrl-RS"/>
        </w:rPr>
        <w:t xml:space="preserve">формату. </w:t>
      </w:r>
      <w:r w:rsidR="00874D60">
        <w:rPr>
          <w:lang w:val="sr-Cyrl-RS"/>
        </w:rPr>
        <w:t>О</w:t>
      </w:r>
      <w:r w:rsidR="001E66B9" w:rsidRPr="00490EBA">
        <w:rPr>
          <w:lang w:val="sr-Cyrl-RS"/>
        </w:rPr>
        <w:t xml:space="preserve">д марта 2023. </w:t>
      </w:r>
      <w:r w:rsidR="009770D0" w:rsidRPr="00490EBA">
        <w:rPr>
          <w:lang w:val="sr-Cyrl-RS"/>
        </w:rPr>
        <w:t>године</w:t>
      </w:r>
      <w:r w:rsidR="00874D60">
        <w:rPr>
          <w:lang w:val="sr-Cyrl-RS"/>
        </w:rPr>
        <w:t xml:space="preserve"> </w:t>
      </w:r>
      <w:r w:rsidR="001E66B9" w:rsidRPr="00490EBA">
        <w:rPr>
          <w:lang w:val="sr-Cyrl-RS"/>
        </w:rPr>
        <w:t>постав</w:t>
      </w:r>
      <w:r w:rsidR="00874D60">
        <w:rPr>
          <w:lang w:val="sr-Cyrl-RS"/>
        </w:rPr>
        <w:t>љен је</w:t>
      </w:r>
      <w:r w:rsidR="001E66B9" w:rsidRPr="00490EBA">
        <w:rPr>
          <w:lang w:val="sr-Cyrl-RS"/>
        </w:rPr>
        <w:t xml:space="preserve"> индикатор у дисеминацион</w:t>
      </w:r>
      <w:r w:rsidR="009770D0" w:rsidRPr="00490EBA">
        <w:rPr>
          <w:lang w:val="sr-Cyrl-RS"/>
        </w:rPr>
        <w:t>о</w:t>
      </w:r>
      <w:r w:rsidR="001E66B9" w:rsidRPr="00490EBA">
        <w:rPr>
          <w:lang w:val="sr-Cyrl-RS"/>
        </w:rPr>
        <w:t xml:space="preserve">ј бази на општинском нивоу </w:t>
      </w:r>
      <w:r w:rsidR="0031473A">
        <w:rPr>
          <w:lang w:val="sr-Cyrl-RS"/>
        </w:rPr>
        <w:t>–</w:t>
      </w:r>
      <w:r w:rsidR="0031473A" w:rsidRPr="00490EBA">
        <w:rPr>
          <w:lang w:val="sr-Cyrl-RS"/>
        </w:rPr>
        <w:t xml:space="preserve"> </w:t>
      </w:r>
      <w:r w:rsidR="001E66B9" w:rsidRPr="00490EBA">
        <w:rPr>
          <w:i/>
          <w:iCs/>
          <w:lang w:val="sr-Cyrl-RS"/>
        </w:rPr>
        <w:t xml:space="preserve">Доласци и ноћења туриста по општинама </w:t>
      </w:r>
      <w:r w:rsidR="0031473A">
        <w:rPr>
          <w:i/>
          <w:iCs/>
          <w:lang w:val="sr-Cyrl-RS"/>
        </w:rPr>
        <w:t>–</w:t>
      </w:r>
      <w:r w:rsidR="0031473A" w:rsidRPr="00490EBA">
        <w:rPr>
          <w:i/>
          <w:iCs/>
          <w:lang w:val="sr-Cyrl-RS"/>
        </w:rPr>
        <w:t xml:space="preserve"> </w:t>
      </w:r>
      <w:r w:rsidR="001E66B9" w:rsidRPr="00490EBA">
        <w:rPr>
          <w:i/>
          <w:iCs/>
          <w:lang w:val="sr-Cyrl-RS"/>
        </w:rPr>
        <w:t>месечни подаци</w:t>
      </w:r>
      <w:r w:rsidR="00490EBA">
        <w:rPr>
          <w:i/>
          <w:iCs/>
          <w:lang w:val="sr-Cyrl-RS"/>
        </w:rPr>
        <w:t xml:space="preserve">, </w:t>
      </w:r>
      <w:r w:rsidR="00490EBA">
        <w:rPr>
          <w:lang w:val="sr-Cyrl-RS"/>
        </w:rPr>
        <w:t>чиме је омогућено корисницима да креирају табелу тако што ће изабрати општину</w:t>
      </w:r>
      <w:r>
        <w:rPr>
          <w:lang w:val="sr-Cyrl-RS"/>
        </w:rPr>
        <w:t xml:space="preserve">, </w:t>
      </w:r>
      <w:r w:rsidR="00490EBA">
        <w:rPr>
          <w:lang w:val="sr-Cyrl-RS"/>
        </w:rPr>
        <w:t>временски пер</w:t>
      </w:r>
      <w:r>
        <w:rPr>
          <w:lang w:val="sr-Cyrl-RS"/>
        </w:rPr>
        <w:t xml:space="preserve">иод, врсту туриста. </w:t>
      </w:r>
    </w:p>
    <w:p w14:paraId="0C56643E" w14:textId="77777777" w:rsidR="00651A0E" w:rsidRPr="00651A0E" w:rsidRDefault="00473824" w:rsidP="00473824">
      <w:pPr>
        <w:pStyle w:val="ListParagraph"/>
        <w:numPr>
          <w:ilvl w:val="0"/>
          <w:numId w:val="3"/>
        </w:numPr>
        <w:jc w:val="both"/>
        <w:rPr>
          <w:lang w:val="sr-Cyrl-RS"/>
        </w:rPr>
      </w:pPr>
      <w:r w:rsidRPr="00D10566">
        <w:rPr>
          <w:lang w:val="sr-Cyrl-RS"/>
        </w:rPr>
        <w:t>Подаци</w:t>
      </w:r>
      <w:r w:rsidR="00D10566" w:rsidRPr="00D10566">
        <w:rPr>
          <w:lang w:val="sr-Cyrl-RS"/>
        </w:rPr>
        <w:t xml:space="preserve"> </w:t>
      </w:r>
      <w:hyperlink r:id="rId8" w:history="1">
        <w:r w:rsidRPr="00D10566">
          <w:rPr>
            <w:rStyle w:val="Hyperlink"/>
            <w:lang w:val="sr-Cyrl-RS"/>
          </w:rPr>
          <w:t>Анкете о радној снази</w:t>
        </w:r>
        <w:r w:rsidR="00651A0E" w:rsidRPr="00D10566">
          <w:rPr>
            <w:rStyle w:val="Hyperlink"/>
            <w:lang w:val="sr-Cyrl-RS"/>
          </w:rPr>
          <w:t xml:space="preserve"> </w:t>
        </w:r>
        <w:r w:rsidR="00E270E6" w:rsidRPr="00D10566">
          <w:rPr>
            <w:rStyle w:val="Hyperlink"/>
          </w:rPr>
          <w:t>(</w:t>
        </w:r>
        <w:r w:rsidR="00651A0E" w:rsidRPr="00D10566">
          <w:rPr>
            <w:rStyle w:val="Hyperlink"/>
            <w:lang w:val="sr-Cyrl-RS"/>
          </w:rPr>
          <w:t>АРС</w:t>
        </w:r>
        <w:r w:rsidR="00E270E6" w:rsidRPr="00D10566">
          <w:rPr>
            <w:rStyle w:val="Hyperlink"/>
          </w:rPr>
          <w:t>)</w:t>
        </w:r>
      </w:hyperlink>
      <w:r w:rsidR="00D10566">
        <w:rPr>
          <w:lang w:val="sr-Cyrl-RS"/>
        </w:rPr>
        <w:t xml:space="preserve"> </w:t>
      </w:r>
      <w:r>
        <w:rPr>
          <w:lang w:val="sr-Cyrl-RS"/>
        </w:rPr>
        <w:t>(п</w:t>
      </w:r>
      <w:r>
        <w:t xml:space="preserve">одаци о кварталним токовима између различитих статуса на тржишту рада </w:t>
      </w:r>
      <w:r w:rsidR="0031473A">
        <w:rPr>
          <w:lang w:val="sr-Cyrl-RS"/>
        </w:rPr>
        <w:t xml:space="preserve">– </w:t>
      </w:r>
      <w:r>
        <w:t>запослени, незапослени, ван радне снаге)</w:t>
      </w:r>
      <w:r w:rsidR="00651A0E">
        <w:rPr>
          <w:lang w:val="sr-Cyrl-RS"/>
        </w:rPr>
        <w:t>, објављују се на нивоу региона</w:t>
      </w:r>
      <w:r w:rsidR="00874D60">
        <w:rPr>
          <w:lang w:val="sr-Cyrl-RS"/>
        </w:rPr>
        <w:t>,</w:t>
      </w:r>
      <w:r w:rsidR="00651A0E">
        <w:rPr>
          <w:lang w:val="sr-Cyrl-RS"/>
        </w:rPr>
        <w:t xml:space="preserve"> </w:t>
      </w:r>
      <w:r w:rsidR="001955F0">
        <w:rPr>
          <w:lang w:val="sr-Cyrl-RS"/>
        </w:rPr>
        <w:t xml:space="preserve">јер величина узорка није довољна да би се обезбедила репрезентативност података </w:t>
      </w:r>
      <w:r w:rsidR="00651A0E">
        <w:rPr>
          <w:lang w:val="sr-Cyrl-RS"/>
        </w:rPr>
        <w:t>на општинском нивоу</w:t>
      </w:r>
      <w:r w:rsidR="001955F0">
        <w:rPr>
          <w:lang w:val="sr-Cyrl-RS"/>
        </w:rPr>
        <w:t>.</w:t>
      </w:r>
    </w:p>
    <w:p w14:paraId="6950472B" w14:textId="77777777" w:rsidR="00C60DEE" w:rsidRDefault="00651A0E" w:rsidP="00473824">
      <w:pPr>
        <w:pStyle w:val="ListParagraph"/>
        <w:numPr>
          <w:ilvl w:val="0"/>
          <w:numId w:val="3"/>
        </w:numPr>
        <w:jc w:val="both"/>
        <w:rPr>
          <w:lang w:val="sr-Cyrl-RS"/>
        </w:rPr>
      </w:pPr>
      <w:r>
        <w:rPr>
          <w:lang w:val="sr-Cyrl-RS"/>
        </w:rPr>
        <w:t xml:space="preserve">Подаци </w:t>
      </w:r>
      <w:hyperlink r:id="rId9" w:history="1">
        <w:r w:rsidR="00473824" w:rsidRPr="00336B62">
          <w:rPr>
            <w:rStyle w:val="Hyperlink"/>
            <w:lang w:val="sr-Cyrl-RS"/>
          </w:rPr>
          <w:t>Анкет</w:t>
        </w:r>
        <w:r w:rsidRPr="00336B62">
          <w:rPr>
            <w:rStyle w:val="Hyperlink"/>
            <w:lang w:val="sr-Cyrl-RS"/>
          </w:rPr>
          <w:t>е</w:t>
        </w:r>
        <w:r w:rsidR="00473824" w:rsidRPr="00336B62">
          <w:rPr>
            <w:rStyle w:val="Hyperlink"/>
            <w:lang w:val="sr-Cyrl-RS"/>
          </w:rPr>
          <w:t xml:space="preserve"> о потрошњи домаћинстава</w:t>
        </w:r>
        <w:r w:rsidRPr="00336B62">
          <w:rPr>
            <w:rStyle w:val="Hyperlink"/>
            <w:lang w:val="sr-Cyrl-RS"/>
          </w:rPr>
          <w:t xml:space="preserve"> (АПД)</w:t>
        </w:r>
      </w:hyperlink>
      <w:r w:rsidR="00473824">
        <w:rPr>
          <w:lang w:val="sr-Cyrl-RS"/>
        </w:rPr>
        <w:t xml:space="preserve"> </w:t>
      </w:r>
      <w:r w:rsidR="00C60DEE">
        <w:rPr>
          <w:lang w:val="sr-Cyrl-RS"/>
        </w:rPr>
        <w:t>су расположиви на нивоу региона</w:t>
      </w:r>
      <w:r w:rsidR="0031473A">
        <w:rPr>
          <w:lang w:val="sr-Cyrl-RS"/>
        </w:rPr>
        <w:t>;</w:t>
      </w:r>
      <w:r w:rsidR="00C60DEE">
        <w:rPr>
          <w:lang w:val="sr-Cyrl-RS"/>
        </w:rPr>
        <w:t xml:space="preserve"> као и код АРС-а, подаци нису репрезентативни на општинском нивоу.</w:t>
      </w:r>
    </w:p>
    <w:p w14:paraId="47C73E5C" w14:textId="77777777" w:rsidR="00473824" w:rsidRDefault="00C60DEE" w:rsidP="00473824">
      <w:pPr>
        <w:pStyle w:val="ListParagraph"/>
        <w:numPr>
          <w:ilvl w:val="0"/>
          <w:numId w:val="3"/>
        </w:numPr>
        <w:jc w:val="both"/>
        <w:rPr>
          <w:lang w:val="sr-Cyrl-RS"/>
        </w:rPr>
      </w:pPr>
      <w:r>
        <w:rPr>
          <w:lang w:val="sr-Cyrl-RS"/>
        </w:rPr>
        <w:t xml:space="preserve">Подаци </w:t>
      </w:r>
      <w:hyperlink r:id="rId10" w:history="1">
        <w:r w:rsidR="00123380" w:rsidRPr="00336B62">
          <w:rPr>
            <w:rStyle w:val="Hyperlink"/>
            <w:lang w:val="sr-Cyrl-RS"/>
          </w:rPr>
          <w:t>Анкете о п</w:t>
        </w:r>
        <w:r w:rsidR="00473824" w:rsidRPr="00336B62">
          <w:rPr>
            <w:rStyle w:val="Hyperlink"/>
            <w:lang w:val="sr-Cyrl-RS"/>
          </w:rPr>
          <w:t>риход</w:t>
        </w:r>
        <w:r w:rsidR="00123380" w:rsidRPr="00336B62">
          <w:rPr>
            <w:rStyle w:val="Hyperlink"/>
            <w:lang w:val="sr-Cyrl-RS"/>
          </w:rPr>
          <w:t>има</w:t>
        </w:r>
        <w:r w:rsidR="00473824" w:rsidRPr="00336B62">
          <w:rPr>
            <w:rStyle w:val="Hyperlink"/>
            <w:lang w:val="sr-Cyrl-RS"/>
          </w:rPr>
          <w:t xml:space="preserve"> и услов</w:t>
        </w:r>
        <w:r w:rsidR="00123380" w:rsidRPr="00336B62">
          <w:rPr>
            <w:rStyle w:val="Hyperlink"/>
            <w:lang w:val="sr-Cyrl-RS"/>
          </w:rPr>
          <w:t>има</w:t>
        </w:r>
        <w:r w:rsidR="00473824" w:rsidRPr="00336B62">
          <w:rPr>
            <w:rStyle w:val="Hyperlink"/>
            <w:lang w:val="sr-Cyrl-RS"/>
          </w:rPr>
          <w:t xml:space="preserve"> живота</w:t>
        </w:r>
        <w:r w:rsidR="00651A0E" w:rsidRPr="00336B62">
          <w:rPr>
            <w:rStyle w:val="Hyperlink"/>
            <w:lang w:val="sr-Cyrl-RS"/>
          </w:rPr>
          <w:t xml:space="preserve"> (</w:t>
        </w:r>
        <w:r w:rsidR="0031473A">
          <w:rPr>
            <w:rStyle w:val="Hyperlink"/>
            <w:lang w:val="sr-Cyrl-RS"/>
          </w:rPr>
          <w:t>SIL</w:t>
        </w:r>
        <w:r w:rsidR="0031473A">
          <w:rPr>
            <w:rStyle w:val="Hyperlink"/>
          </w:rPr>
          <w:t>C</w:t>
        </w:r>
        <w:r w:rsidR="00651A0E" w:rsidRPr="00336B62">
          <w:rPr>
            <w:rStyle w:val="Hyperlink"/>
            <w:lang w:val="sr-Cyrl-RS"/>
          </w:rPr>
          <w:t>)</w:t>
        </w:r>
      </w:hyperlink>
      <w:r w:rsidR="00473824">
        <w:t xml:space="preserve"> се редовно </w:t>
      </w:r>
      <w:r w:rsidR="00473824">
        <w:rPr>
          <w:lang w:val="sr-Cyrl-RS"/>
        </w:rPr>
        <w:t xml:space="preserve">прикупљају и </w:t>
      </w:r>
      <w:r w:rsidR="00473824">
        <w:t>објављују</w:t>
      </w:r>
      <w:r w:rsidR="00473824">
        <w:rPr>
          <w:lang w:val="sr-Cyrl-RS"/>
        </w:rPr>
        <w:t xml:space="preserve"> у складу са методологијом која је усклађена </w:t>
      </w:r>
      <w:r w:rsidR="00123380">
        <w:rPr>
          <w:lang w:val="sr-Cyrl-RS"/>
        </w:rPr>
        <w:t>са</w:t>
      </w:r>
      <w:r w:rsidR="00473824">
        <w:rPr>
          <w:lang w:val="sr-Cyrl-RS"/>
        </w:rPr>
        <w:t xml:space="preserve"> методологијом Е</w:t>
      </w:r>
      <w:r w:rsidR="0031473A">
        <w:rPr>
          <w:lang w:val="sr-Cyrl-RS"/>
        </w:rPr>
        <w:t>в</w:t>
      </w:r>
      <w:r w:rsidR="00473824">
        <w:rPr>
          <w:lang w:val="sr-Cyrl-RS"/>
        </w:rPr>
        <w:t xml:space="preserve">ростата. </w:t>
      </w:r>
      <w:r w:rsidRPr="00C60DEE">
        <w:rPr>
          <w:lang w:val="sr-Cyrl-RS"/>
        </w:rPr>
        <w:t>Податке из Анкете о приходима и условима живота (</w:t>
      </w:r>
      <w:r w:rsidR="0031473A" w:rsidRPr="00277A06">
        <w:rPr>
          <w:lang w:val="sr-Cyrl-RS"/>
        </w:rPr>
        <w:t>SIL</w:t>
      </w:r>
      <w:r w:rsidR="0031473A" w:rsidRPr="00277A06">
        <w:t>C</w:t>
      </w:r>
      <w:r w:rsidRPr="00C60DEE">
        <w:rPr>
          <w:lang w:val="sr-Cyrl-RS"/>
        </w:rPr>
        <w:t>) објављујемо на нивоу Републике Србије. Овај ниво објављивања података дефинисан је Уредбом о утврђивању плана званичне статистике.</w:t>
      </w:r>
    </w:p>
    <w:p w14:paraId="41B029A3" w14:textId="77777777" w:rsidR="00473824" w:rsidRDefault="00473824" w:rsidP="00473824">
      <w:pPr>
        <w:pStyle w:val="ListParagraph"/>
        <w:ind w:left="1440"/>
        <w:jc w:val="both"/>
        <w:rPr>
          <w:lang w:val="sr-Cyrl-RS"/>
        </w:rPr>
      </w:pPr>
    </w:p>
    <w:p w14:paraId="1E3A205E" w14:textId="77777777" w:rsidR="00A30C0B" w:rsidRPr="006439FF" w:rsidRDefault="006439FF" w:rsidP="006439FF">
      <w:pPr>
        <w:pStyle w:val="ListParagraph"/>
        <w:numPr>
          <w:ilvl w:val="0"/>
          <w:numId w:val="1"/>
        </w:numPr>
        <w:jc w:val="both"/>
        <w:rPr>
          <w:b/>
          <w:bCs/>
        </w:rPr>
      </w:pPr>
      <w:r>
        <w:rPr>
          <w:b/>
          <w:bCs/>
          <w:lang w:val="sr-Cyrl-RS"/>
        </w:rPr>
        <w:t>Обезбедити д</w:t>
      </w:r>
      <w:r w:rsidR="00A30C0B" w:rsidRPr="006439FF">
        <w:rPr>
          <w:b/>
          <w:bCs/>
        </w:rPr>
        <w:t>емографск</w:t>
      </w:r>
      <w:r>
        <w:rPr>
          <w:b/>
          <w:bCs/>
          <w:lang w:val="sr-Cyrl-RS"/>
        </w:rPr>
        <w:t>е</w:t>
      </w:r>
      <w:r w:rsidR="00A30C0B" w:rsidRPr="006439FF">
        <w:rPr>
          <w:b/>
          <w:bCs/>
        </w:rPr>
        <w:t xml:space="preserve"> показатељ</w:t>
      </w:r>
      <w:r>
        <w:rPr>
          <w:b/>
          <w:bCs/>
          <w:lang w:val="sr-Cyrl-RS"/>
        </w:rPr>
        <w:t>е</w:t>
      </w:r>
      <w:r w:rsidR="00A30C0B" w:rsidRPr="006439FF">
        <w:rPr>
          <w:b/>
          <w:bCs/>
        </w:rPr>
        <w:t xml:space="preserve"> на нивоу насеља</w:t>
      </w:r>
      <w:r>
        <w:rPr>
          <w:b/>
          <w:bCs/>
          <w:lang w:val="sr-Cyrl-RS"/>
        </w:rPr>
        <w:t xml:space="preserve"> </w:t>
      </w:r>
    </w:p>
    <w:p w14:paraId="36F87AEF" w14:textId="77777777" w:rsidR="004A47AB" w:rsidRPr="004A47AB" w:rsidRDefault="00D22887" w:rsidP="006439FF">
      <w:pPr>
        <w:pStyle w:val="ListParagraph"/>
        <w:numPr>
          <w:ilvl w:val="1"/>
          <w:numId w:val="1"/>
        </w:numPr>
        <w:jc w:val="both"/>
      </w:pPr>
      <w:r>
        <w:rPr>
          <w:lang w:val="sr-Cyrl-RS"/>
        </w:rPr>
        <w:t>У складу са Планом статистичких истраживања и праксом европске статистике демографски подаци</w:t>
      </w:r>
      <w:r w:rsidR="003313E6">
        <w:rPr>
          <w:lang w:val="sr-Cyrl-RS"/>
        </w:rPr>
        <w:t xml:space="preserve"> </w:t>
      </w:r>
      <w:r>
        <w:rPr>
          <w:lang w:val="sr-Cyrl-RS"/>
        </w:rPr>
        <w:t xml:space="preserve">се не објављују на нивоу насеља. </w:t>
      </w:r>
      <w:r w:rsidR="00D53567">
        <w:rPr>
          <w:lang w:val="sr-Cyrl-RS"/>
        </w:rPr>
        <w:t>Н</w:t>
      </w:r>
      <w:r>
        <w:rPr>
          <w:lang w:val="sr-Cyrl-RS"/>
        </w:rPr>
        <w:t xml:space="preserve">а </w:t>
      </w:r>
      <w:r w:rsidR="00D53567">
        <w:rPr>
          <w:lang w:val="sr-Cyrl-RS"/>
        </w:rPr>
        <w:t>захтев корисника</w:t>
      </w:r>
      <w:r>
        <w:rPr>
          <w:lang w:val="sr-Cyrl-RS"/>
        </w:rPr>
        <w:t>, РЗС</w:t>
      </w:r>
      <w:r w:rsidR="00FE3A89">
        <w:t>,</w:t>
      </w:r>
      <w:r>
        <w:rPr>
          <w:lang w:val="sr-Cyrl-RS"/>
        </w:rPr>
        <w:t xml:space="preserve"> </w:t>
      </w:r>
      <w:r w:rsidR="00D53567">
        <w:rPr>
          <w:lang w:val="sr-Cyrl-RS"/>
        </w:rPr>
        <w:t>у</w:t>
      </w:r>
      <w:r>
        <w:rPr>
          <w:lang w:val="sr-Cyrl-RS"/>
        </w:rPr>
        <w:t xml:space="preserve"> </w:t>
      </w:r>
      <w:r>
        <w:rPr>
          <w:lang w:val="sr-Cyrl-RS"/>
        </w:rPr>
        <w:lastRenderedPageBreak/>
        <w:t>складу са својим људским и техничким капацитетима</w:t>
      </w:r>
      <w:r w:rsidR="004A47AB">
        <w:rPr>
          <w:lang w:val="sr-Cyrl-RS"/>
        </w:rPr>
        <w:t>,</w:t>
      </w:r>
      <w:r>
        <w:rPr>
          <w:lang w:val="sr-Cyrl-RS"/>
        </w:rPr>
        <w:t xml:space="preserve"> </w:t>
      </w:r>
      <w:r w:rsidR="00257399">
        <w:rPr>
          <w:lang w:val="sr-Cyrl-RS"/>
        </w:rPr>
        <w:t xml:space="preserve">врши </w:t>
      </w:r>
      <w:r w:rsidR="00257399" w:rsidRPr="00257399">
        <w:rPr>
          <w:lang w:val="sr-Cyrl-RS"/>
        </w:rPr>
        <w:t>додатну</w:t>
      </w:r>
      <w:r w:rsidR="00257399">
        <w:rPr>
          <w:lang w:val="sr-Cyrl-RS"/>
        </w:rPr>
        <w:t xml:space="preserve"> обраду </w:t>
      </w:r>
      <w:r>
        <w:rPr>
          <w:lang w:val="sr-Cyrl-RS"/>
        </w:rPr>
        <w:t>података на насељском нивоу</w:t>
      </w:r>
      <w:r w:rsidR="00FE3A89">
        <w:t>,</w:t>
      </w:r>
      <w:r w:rsidR="004A47AB">
        <w:rPr>
          <w:lang w:val="sr-Cyrl-RS"/>
        </w:rPr>
        <w:t xml:space="preserve"> уз поштовање статистич</w:t>
      </w:r>
      <w:r w:rsidR="006439FF">
        <w:rPr>
          <w:lang w:val="sr-Cyrl-RS"/>
        </w:rPr>
        <w:t>к</w:t>
      </w:r>
      <w:r w:rsidR="004A47AB">
        <w:rPr>
          <w:lang w:val="sr-Cyrl-RS"/>
        </w:rPr>
        <w:t>е поверљивости.</w:t>
      </w:r>
    </w:p>
    <w:p w14:paraId="7590F2EB" w14:textId="77777777" w:rsidR="001E66B9" w:rsidRPr="008D0D21" w:rsidRDefault="004A47AB" w:rsidP="006439FF">
      <w:pPr>
        <w:pStyle w:val="ListParagraph"/>
        <w:numPr>
          <w:ilvl w:val="1"/>
          <w:numId w:val="1"/>
        </w:numPr>
        <w:jc w:val="both"/>
      </w:pPr>
      <w:r>
        <w:rPr>
          <w:lang w:val="sr-Cyrl-RS"/>
        </w:rPr>
        <w:t xml:space="preserve">Подаци пописа становништва, домаћинстава и станова се објављују </w:t>
      </w:r>
      <w:r w:rsidR="008F5592">
        <w:rPr>
          <w:lang w:val="sr-Cyrl-RS"/>
        </w:rPr>
        <w:t>до</w:t>
      </w:r>
      <w:r>
        <w:rPr>
          <w:lang w:val="sr-Cyrl-RS"/>
        </w:rPr>
        <w:t xml:space="preserve"> ниво</w:t>
      </w:r>
      <w:r w:rsidR="008F5592">
        <w:rPr>
          <w:lang w:val="sr-Cyrl-RS"/>
        </w:rPr>
        <w:t>а</w:t>
      </w:r>
      <w:r>
        <w:rPr>
          <w:lang w:val="sr-Cyrl-RS"/>
        </w:rPr>
        <w:t xml:space="preserve"> насеља</w:t>
      </w:r>
      <w:r w:rsidR="008F5592">
        <w:rPr>
          <w:lang w:val="sr-Cyrl-RS"/>
        </w:rPr>
        <w:t xml:space="preserve"> у зависности од врсте индикатора. Такође, на захтев корисника подаци се могу доставити</w:t>
      </w:r>
      <w:r>
        <w:rPr>
          <w:lang w:val="sr-Cyrl-RS"/>
        </w:rPr>
        <w:t xml:space="preserve"> </w:t>
      </w:r>
      <w:r w:rsidR="008D0D21">
        <w:rPr>
          <w:lang w:val="sr-Cyrl-RS"/>
        </w:rPr>
        <w:t xml:space="preserve">и на нижим просторним нивоима </w:t>
      </w:r>
      <w:r>
        <w:rPr>
          <w:lang w:val="sr-Cyrl-RS"/>
        </w:rPr>
        <w:t>уколико не угрожа</w:t>
      </w:r>
      <w:r w:rsidR="00FE3A89" w:rsidRPr="00277A06">
        <w:rPr>
          <w:lang w:val="sr-Cyrl-RS"/>
        </w:rPr>
        <w:t>в</w:t>
      </w:r>
      <w:r>
        <w:rPr>
          <w:lang w:val="sr-Cyrl-RS"/>
        </w:rPr>
        <w:t>ају статистич</w:t>
      </w:r>
      <w:r w:rsidR="00751446">
        <w:rPr>
          <w:lang w:val="sr-Cyrl-RS"/>
        </w:rPr>
        <w:t>к</w:t>
      </w:r>
      <w:r>
        <w:rPr>
          <w:lang w:val="sr-Cyrl-RS"/>
        </w:rPr>
        <w:t>у поверљивост</w:t>
      </w:r>
      <w:r w:rsidR="008F5592">
        <w:rPr>
          <w:lang w:val="sr-Cyrl-RS"/>
        </w:rPr>
        <w:t xml:space="preserve"> (у складу са Одлуком о дисеминацији осетљивих података</w:t>
      </w:r>
      <w:r w:rsidR="00D53567">
        <w:rPr>
          <w:lang w:val="sr-Cyrl-RS"/>
        </w:rPr>
        <w:t xml:space="preserve"> из пописа</w:t>
      </w:r>
      <w:r w:rsidR="008F5592">
        <w:rPr>
          <w:lang w:val="sr-Cyrl-RS"/>
        </w:rPr>
        <w:t>)</w:t>
      </w:r>
      <w:r>
        <w:rPr>
          <w:lang w:val="sr-Cyrl-RS"/>
        </w:rPr>
        <w:t>.</w:t>
      </w:r>
      <w:r w:rsidR="006439FF">
        <w:rPr>
          <w:lang w:val="sr-Cyrl-RS"/>
        </w:rPr>
        <w:t xml:space="preserve"> </w:t>
      </w:r>
    </w:p>
    <w:p w14:paraId="54C4283E" w14:textId="77777777" w:rsidR="008D0D21" w:rsidRDefault="008D0D21" w:rsidP="008D0D21">
      <w:pPr>
        <w:pStyle w:val="ListParagraph"/>
        <w:ind w:left="1440"/>
        <w:jc w:val="both"/>
      </w:pPr>
    </w:p>
    <w:p w14:paraId="0448AA91" w14:textId="77777777" w:rsidR="00A30C0B" w:rsidRPr="007B6348" w:rsidRDefault="007B6348" w:rsidP="006439FF">
      <w:pPr>
        <w:pStyle w:val="ListParagraph"/>
        <w:numPr>
          <w:ilvl w:val="0"/>
          <w:numId w:val="1"/>
        </w:numPr>
        <w:jc w:val="both"/>
        <w:rPr>
          <w:b/>
          <w:bCs/>
        </w:rPr>
      </w:pPr>
      <w:r w:rsidRPr="007B6348">
        <w:rPr>
          <w:b/>
          <w:bCs/>
          <w:lang w:val="sr-Cyrl-RS"/>
        </w:rPr>
        <w:t>Обезбедити п</w:t>
      </w:r>
      <w:r w:rsidR="00A30C0B" w:rsidRPr="007B6348">
        <w:rPr>
          <w:b/>
          <w:bCs/>
        </w:rPr>
        <w:t>ода</w:t>
      </w:r>
      <w:r w:rsidRPr="007B6348">
        <w:rPr>
          <w:b/>
          <w:bCs/>
          <w:lang w:val="sr-Cyrl-RS"/>
        </w:rPr>
        <w:t>тке</w:t>
      </w:r>
      <w:r w:rsidR="00A30C0B" w:rsidRPr="007B6348">
        <w:rPr>
          <w:b/>
          <w:bCs/>
        </w:rPr>
        <w:t xml:space="preserve"> спољне трговине по царинској тарифи </w:t>
      </w:r>
    </w:p>
    <w:p w14:paraId="72C4408F" w14:textId="77777777" w:rsidR="001E66B9" w:rsidRDefault="001E66B9" w:rsidP="006439FF">
      <w:pPr>
        <w:pStyle w:val="ListParagraph"/>
        <w:numPr>
          <w:ilvl w:val="1"/>
          <w:numId w:val="1"/>
        </w:numPr>
        <w:jc w:val="both"/>
      </w:pPr>
      <w:r>
        <w:rPr>
          <w:lang w:val="sr-Cyrl-RS"/>
        </w:rPr>
        <w:t>Подаци спољне трговин</w:t>
      </w:r>
      <w:r w:rsidR="003B7B07">
        <w:rPr>
          <w:lang w:val="sr-Cyrl-RS"/>
        </w:rPr>
        <w:t>е</w:t>
      </w:r>
      <w:r>
        <w:rPr>
          <w:lang w:val="sr-Cyrl-RS"/>
        </w:rPr>
        <w:t xml:space="preserve"> по </w:t>
      </w:r>
      <w:r w:rsidR="00FF14C5">
        <w:rPr>
          <w:lang w:val="sr-Cyrl-RS"/>
        </w:rPr>
        <w:t>Номенклатури статистике спољне трговине</w:t>
      </w:r>
      <w:r w:rsidR="00AB6FAF">
        <w:rPr>
          <w:lang w:val="sr-Cyrl-RS"/>
        </w:rPr>
        <w:t xml:space="preserve"> (НССТ) </w:t>
      </w:r>
      <w:r w:rsidR="006439FF">
        <w:rPr>
          <w:lang w:val="sr-Cyrl-RS"/>
        </w:rPr>
        <w:t>доступни</w:t>
      </w:r>
      <w:r>
        <w:rPr>
          <w:lang w:val="sr-Cyrl-RS"/>
        </w:rPr>
        <w:t xml:space="preserve"> с</w:t>
      </w:r>
      <w:r w:rsidR="006439FF">
        <w:rPr>
          <w:lang w:val="sr-Cyrl-RS"/>
        </w:rPr>
        <w:t>у</w:t>
      </w:r>
      <w:r>
        <w:rPr>
          <w:lang w:val="sr-Cyrl-RS"/>
        </w:rPr>
        <w:t xml:space="preserve"> у дисеминационој бази података</w:t>
      </w:r>
      <w:r w:rsidR="00FF14C5">
        <w:rPr>
          <w:lang w:val="sr-Cyrl-RS"/>
        </w:rPr>
        <w:t xml:space="preserve">. У оквиру индикатора </w:t>
      </w:r>
      <w:r w:rsidR="00FF14C5" w:rsidRPr="00FF14C5">
        <w:rPr>
          <w:i/>
          <w:iCs/>
          <w:lang w:val="sr-Cyrl-RS"/>
        </w:rPr>
        <w:t>Извоз и увоз, по производима НССТ</w:t>
      </w:r>
      <w:r w:rsidR="00FF14C5" w:rsidRPr="00FF14C5">
        <w:rPr>
          <w:lang w:val="sr-Cyrl-RS"/>
        </w:rPr>
        <w:t xml:space="preserve"> </w:t>
      </w:r>
      <w:r w:rsidR="006439FF">
        <w:rPr>
          <w:lang w:val="sr-Cyrl-RS"/>
        </w:rPr>
        <w:t xml:space="preserve">применом филтера </w:t>
      </w:r>
      <w:r w:rsidR="00FF14C5">
        <w:rPr>
          <w:lang w:val="sr-Cyrl-RS"/>
        </w:rPr>
        <w:t xml:space="preserve">омогућен је </w:t>
      </w:r>
      <w:r w:rsidR="00AB6FAF">
        <w:rPr>
          <w:lang w:val="sr-Cyrl-RS"/>
        </w:rPr>
        <w:t xml:space="preserve">унос шифре царинске тарифе (ЦТ) и </w:t>
      </w:r>
      <w:r w:rsidR="006439FF">
        <w:rPr>
          <w:lang w:val="sr-Cyrl-RS"/>
        </w:rPr>
        <w:t xml:space="preserve">на </w:t>
      </w:r>
      <w:r w:rsidR="00AB6FAF">
        <w:rPr>
          <w:lang w:val="sr-Cyrl-RS"/>
        </w:rPr>
        <w:t xml:space="preserve">тај </w:t>
      </w:r>
      <w:r w:rsidR="006439FF">
        <w:rPr>
          <w:lang w:val="sr-Cyrl-RS"/>
        </w:rPr>
        <w:t xml:space="preserve">начин </w:t>
      </w:r>
      <w:r w:rsidR="00AB6FAF">
        <w:rPr>
          <w:lang w:val="sr-Cyrl-RS"/>
        </w:rPr>
        <w:t>производ ће бити приказан по НССТ. Веза ЦТ и НССТ није увек једнознач</w:t>
      </w:r>
      <w:r w:rsidR="00FE3A89" w:rsidRPr="00277A06">
        <w:rPr>
          <w:lang w:val="sr-Cyrl-RS"/>
        </w:rPr>
        <w:t>на</w:t>
      </w:r>
      <w:r w:rsidR="00AB6FAF">
        <w:rPr>
          <w:lang w:val="sr-Cyrl-RS"/>
        </w:rPr>
        <w:t>, односно један производ НССТ може да обухвати и више производа по ЦТ</w:t>
      </w:r>
      <w:r>
        <w:rPr>
          <w:lang w:val="sr-Cyrl-RS"/>
        </w:rPr>
        <w:t>.</w:t>
      </w:r>
      <w:r w:rsidR="00F82A19">
        <w:rPr>
          <w:lang w:val="sr-Cyrl-RS"/>
        </w:rPr>
        <w:t xml:space="preserve"> Ова могућност претраге постоји од 2018. године кад је урађен редизајн дисеминационе базе података.</w:t>
      </w:r>
    </w:p>
    <w:p w14:paraId="6DED9D84" w14:textId="77777777" w:rsidR="00A30C0B" w:rsidRPr="007B6348" w:rsidRDefault="007B6348" w:rsidP="006439FF">
      <w:pPr>
        <w:pStyle w:val="ListParagraph"/>
        <w:numPr>
          <w:ilvl w:val="0"/>
          <w:numId w:val="1"/>
        </w:numPr>
        <w:jc w:val="both"/>
        <w:rPr>
          <w:b/>
          <w:bCs/>
        </w:rPr>
      </w:pPr>
      <w:r w:rsidRPr="007B6348">
        <w:rPr>
          <w:b/>
          <w:bCs/>
          <w:lang w:val="sr-Cyrl-RS"/>
        </w:rPr>
        <w:t>Обезбедити податке</w:t>
      </w:r>
      <w:r w:rsidR="00A30C0B" w:rsidRPr="007B6348">
        <w:rPr>
          <w:b/>
          <w:bCs/>
        </w:rPr>
        <w:t xml:space="preserve"> о коришћењу друштвених мрежа</w:t>
      </w:r>
      <w:r w:rsidRPr="007B6348">
        <w:rPr>
          <w:b/>
          <w:bCs/>
          <w:lang w:val="sr-Cyrl-RS"/>
        </w:rPr>
        <w:t xml:space="preserve"> и </w:t>
      </w:r>
      <w:r w:rsidRPr="007B6348">
        <w:rPr>
          <w:b/>
          <w:bCs/>
        </w:rPr>
        <w:t xml:space="preserve">онлајн медија </w:t>
      </w:r>
      <w:r w:rsidR="00A30C0B" w:rsidRPr="007B6348">
        <w:rPr>
          <w:b/>
          <w:bCs/>
        </w:rPr>
        <w:t xml:space="preserve"> </w:t>
      </w:r>
    </w:p>
    <w:p w14:paraId="4FC0BCA0" w14:textId="77777777" w:rsidR="001E66B9" w:rsidRPr="008D2440" w:rsidRDefault="009770D0" w:rsidP="006439FF">
      <w:pPr>
        <w:pStyle w:val="ListParagraph"/>
        <w:numPr>
          <w:ilvl w:val="1"/>
          <w:numId w:val="1"/>
        </w:numPr>
        <w:jc w:val="both"/>
      </w:pPr>
      <w:r>
        <w:rPr>
          <w:lang w:val="sr-Cyrl-RS"/>
        </w:rPr>
        <w:t>Планом статистичких истраживања</w:t>
      </w:r>
      <w:r w:rsidR="00F44E92">
        <w:rPr>
          <w:lang w:val="sr-Cyrl-RS"/>
        </w:rPr>
        <w:t>,</w:t>
      </w:r>
      <w:r>
        <w:rPr>
          <w:lang w:val="sr-Cyrl-RS"/>
        </w:rPr>
        <w:t xml:space="preserve"> </w:t>
      </w:r>
      <w:r w:rsidR="004A47AB">
        <w:rPr>
          <w:lang w:val="sr-Cyrl-RS"/>
        </w:rPr>
        <w:t xml:space="preserve">РЗС спроводи истраживање о </w:t>
      </w:r>
      <w:hyperlink r:id="rId11" w:history="1">
        <w:r w:rsidR="004A47AB" w:rsidRPr="00D53567">
          <w:rPr>
            <w:rStyle w:val="Hyperlink"/>
            <w:lang w:val="sr-Cyrl-RS"/>
          </w:rPr>
          <w:t>Употреби информационо комуникационих технологија</w:t>
        </w:r>
      </w:hyperlink>
      <w:r>
        <w:rPr>
          <w:lang w:val="sr-Cyrl-RS"/>
        </w:rPr>
        <w:t xml:space="preserve"> на годишњем нивоу</w:t>
      </w:r>
      <w:r w:rsidR="004A47AB">
        <w:rPr>
          <w:lang w:val="sr-Cyrl-RS"/>
        </w:rPr>
        <w:t xml:space="preserve">. </w:t>
      </w:r>
      <w:r w:rsidR="00D2714E">
        <w:rPr>
          <w:lang w:val="sr-Cyrl-RS"/>
        </w:rPr>
        <w:t>Упитник за и</w:t>
      </w:r>
      <w:r w:rsidR="001E66B9">
        <w:rPr>
          <w:lang w:val="sr-Cyrl-RS"/>
        </w:rPr>
        <w:t xml:space="preserve">страживање </w:t>
      </w:r>
      <w:r w:rsidR="00D2714E" w:rsidRPr="00D2714E">
        <w:rPr>
          <w:lang w:val="sr-Cyrl-RS"/>
        </w:rPr>
        <w:t>је формулисан према методологији Евростата, где је претходно тестиран и прихваћен од стране свих земаља чланица и кандидата.</w:t>
      </w:r>
      <w:r w:rsidR="00D2714E">
        <w:rPr>
          <w:lang w:val="sr-Cyrl-RS"/>
        </w:rPr>
        <w:t xml:space="preserve"> </w:t>
      </w:r>
    </w:p>
    <w:p w14:paraId="301120B7" w14:textId="77777777" w:rsidR="00F44E92" w:rsidRPr="00F44E92" w:rsidRDefault="0024723C" w:rsidP="00CF3DD6">
      <w:pPr>
        <w:pStyle w:val="ListParagraph"/>
        <w:numPr>
          <w:ilvl w:val="0"/>
          <w:numId w:val="1"/>
        </w:numPr>
        <w:jc w:val="both"/>
      </w:pPr>
      <w:r w:rsidRPr="0024723C">
        <w:rPr>
          <w:b/>
          <w:bCs/>
          <w:lang w:val="sr-Cyrl-RS"/>
        </w:rPr>
        <w:t>Даље побољша</w:t>
      </w:r>
      <w:r w:rsidR="00072DC1">
        <w:rPr>
          <w:b/>
          <w:bCs/>
          <w:lang w:val="sr-Cyrl-RS"/>
        </w:rPr>
        <w:t>ва</w:t>
      </w:r>
      <w:r w:rsidRPr="0024723C">
        <w:rPr>
          <w:b/>
          <w:bCs/>
          <w:lang w:val="sr-Cyrl-RS"/>
        </w:rPr>
        <w:t>ти квалитет статистичких података, посебно у смислу правовремености, детаљности података и непристрасности</w:t>
      </w:r>
      <w:r w:rsidR="0042759B">
        <w:rPr>
          <w:b/>
          <w:bCs/>
          <w:lang w:val="sr-Cyrl-RS"/>
        </w:rPr>
        <w:t xml:space="preserve">; </w:t>
      </w:r>
    </w:p>
    <w:p w14:paraId="1C20D71D" w14:textId="77777777" w:rsidR="00A30C0B" w:rsidRPr="00F44E92" w:rsidRDefault="00C169D8" w:rsidP="00F44E92">
      <w:pPr>
        <w:pStyle w:val="ListParagraph"/>
        <w:jc w:val="both"/>
        <w:rPr>
          <w:b/>
          <w:bCs/>
        </w:rPr>
      </w:pPr>
      <w:r w:rsidRPr="00F44E92">
        <w:rPr>
          <w:b/>
          <w:bCs/>
          <w:lang w:val="sr-Cyrl-RS"/>
        </w:rPr>
        <w:t>У</w:t>
      </w:r>
      <w:r w:rsidR="00A30C0B" w:rsidRPr="00F44E92">
        <w:rPr>
          <w:b/>
          <w:bCs/>
        </w:rPr>
        <w:t xml:space="preserve">брзати обраду и објављивање података из одређених статистичких области као би се побољшала правовременост </w:t>
      </w:r>
      <w:r w:rsidRPr="00F44E92">
        <w:rPr>
          <w:b/>
          <w:bCs/>
          <w:lang w:val="sr-Cyrl-RS"/>
        </w:rPr>
        <w:t>(</w:t>
      </w:r>
      <w:r w:rsidR="00A30C0B" w:rsidRPr="00F44E92">
        <w:rPr>
          <w:b/>
          <w:bCs/>
        </w:rPr>
        <w:t>наведено је да се Месечни билтен објављује два месеца и 10 дана касније у односу на референтни период, да је публиковање билтена из области правосуђа тек у децембру текуће године за претходну годину итд</w:t>
      </w:r>
      <w:r w:rsidRPr="00F44E92">
        <w:rPr>
          <w:b/>
          <w:bCs/>
          <w:lang w:val="sr-Cyrl-RS"/>
        </w:rPr>
        <w:t>)</w:t>
      </w:r>
      <w:r w:rsidR="00A30C0B" w:rsidRPr="00F44E92">
        <w:rPr>
          <w:b/>
          <w:bCs/>
        </w:rPr>
        <w:t>.</w:t>
      </w:r>
    </w:p>
    <w:p w14:paraId="32E923B7" w14:textId="77777777" w:rsidR="00D2714E" w:rsidRPr="00C0030D" w:rsidRDefault="00000000" w:rsidP="006439FF">
      <w:pPr>
        <w:pStyle w:val="ListParagraph"/>
        <w:numPr>
          <w:ilvl w:val="1"/>
          <w:numId w:val="1"/>
        </w:numPr>
        <w:jc w:val="both"/>
      </w:pPr>
      <w:hyperlink r:id="rId12" w:history="1">
        <w:r w:rsidR="00CF663C" w:rsidRPr="00E269A7">
          <w:rPr>
            <w:rStyle w:val="Hyperlink"/>
            <w:lang w:val="sr-Cyrl-RS"/>
          </w:rPr>
          <w:t>Месечни статистички билтен</w:t>
        </w:r>
      </w:hyperlink>
      <w:r w:rsidR="00CF663C">
        <w:rPr>
          <w:lang w:val="sr-Cyrl-RS"/>
        </w:rPr>
        <w:t xml:space="preserve"> се </w:t>
      </w:r>
      <w:r w:rsidR="00CF663C" w:rsidRPr="00CF663C">
        <w:rPr>
          <w:lang w:val="sr-Cyrl-RS"/>
        </w:rPr>
        <w:t>објављује од 1952. године</w:t>
      </w:r>
      <w:r w:rsidR="00CF663C">
        <w:rPr>
          <w:lang w:val="sr-Cyrl-RS"/>
        </w:rPr>
        <w:t xml:space="preserve"> и представља обједињено публиковање месечних/кварталних </w:t>
      </w:r>
      <w:r w:rsidR="00751446">
        <w:rPr>
          <w:lang w:val="sr-Cyrl-RS"/>
        </w:rPr>
        <w:t>(</w:t>
      </w:r>
      <w:r w:rsidR="00CF663C" w:rsidRPr="00CF663C">
        <w:rPr>
          <w:lang w:val="sr-Cyrl-RS"/>
        </w:rPr>
        <w:t>претходни</w:t>
      </w:r>
      <w:r w:rsidR="00CF663C">
        <w:rPr>
          <w:lang w:val="sr-Cyrl-RS"/>
        </w:rPr>
        <w:t>х</w:t>
      </w:r>
      <w:r w:rsidR="00751446">
        <w:rPr>
          <w:lang w:val="sr-Cyrl-RS"/>
        </w:rPr>
        <w:t>)</w:t>
      </w:r>
      <w:r w:rsidR="00CF663C" w:rsidRPr="00CF663C">
        <w:rPr>
          <w:lang w:val="sr-Cyrl-RS"/>
        </w:rPr>
        <w:t xml:space="preserve"> резултат</w:t>
      </w:r>
      <w:r w:rsidR="00CF663C">
        <w:rPr>
          <w:lang w:val="sr-Cyrl-RS"/>
        </w:rPr>
        <w:t>а</w:t>
      </w:r>
      <w:r w:rsidR="00CF663C" w:rsidRPr="00CF663C">
        <w:rPr>
          <w:lang w:val="sr-Cyrl-RS"/>
        </w:rPr>
        <w:t xml:space="preserve"> </w:t>
      </w:r>
      <w:r w:rsidR="00CF663C">
        <w:rPr>
          <w:lang w:val="sr-Cyrl-RS"/>
        </w:rPr>
        <w:t xml:space="preserve">из више статистичких области. </w:t>
      </w:r>
      <w:r w:rsidR="00CF663C" w:rsidRPr="00CF663C">
        <w:rPr>
          <w:lang w:val="sr-Cyrl-RS"/>
        </w:rPr>
        <w:t xml:space="preserve"> Публикација обухвата серије података о производњи, трговини, ценама, запослености, зарадама, новчаним токовима и демографији. </w:t>
      </w:r>
      <w:r w:rsidR="00CF663C">
        <w:rPr>
          <w:lang w:val="sr-Cyrl-RS"/>
        </w:rPr>
        <w:t xml:space="preserve">Сви ови подаци су доступни и у редовним саопштењима </w:t>
      </w:r>
      <w:r w:rsidR="00C0030D">
        <w:rPr>
          <w:lang w:val="sr-Cyrl-RS"/>
        </w:rPr>
        <w:t>где је правовременост</w:t>
      </w:r>
      <w:r w:rsidR="00FE3A89">
        <w:rPr>
          <w:lang w:val="sr-Cyrl-RS"/>
        </w:rPr>
        <w:t>,</w:t>
      </w:r>
      <w:r w:rsidR="00C0030D">
        <w:rPr>
          <w:lang w:val="sr-Cyrl-RS"/>
        </w:rPr>
        <w:t xml:space="preserve"> односно брзина дисеминације</w:t>
      </w:r>
      <w:r w:rsidR="00FE3A89">
        <w:rPr>
          <w:lang w:val="sr-Cyrl-RS"/>
        </w:rPr>
        <w:t>,</w:t>
      </w:r>
      <w:r w:rsidR="00C0030D">
        <w:rPr>
          <w:lang w:val="sr-Cyrl-RS"/>
        </w:rPr>
        <w:t xml:space="preserve"> краћа у односу на Месечни статистички билтен.</w:t>
      </w:r>
    </w:p>
    <w:p w14:paraId="350BF574" w14:textId="77777777" w:rsidR="00C0030D" w:rsidRDefault="00625957" w:rsidP="00625957">
      <w:pPr>
        <w:pStyle w:val="ListParagraph"/>
        <w:numPr>
          <w:ilvl w:val="1"/>
          <w:numId w:val="1"/>
        </w:numPr>
        <w:jc w:val="both"/>
        <w:rPr>
          <w:lang w:val="sr-Cyrl-RS"/>
        </w:rPr>
      </w:pPr>
      <w:r>
        <w:rPr>
          <w:lang w:val="sr-Cyrl-RS"/>
        </w:rPr>
        <w:t>В</w:t>
      </w:r>
      <w:r w:rsidR="00C0030D">
        <w:rPr>
          <w:lang w:val="sr-Cyrl-RS"/>
        </w:rPr>
        <w:t>итална статистик</w:t>
      </w:r>
      <w:r w:rsidR="00751446">
        <w:rPr>
          <w:lang w:val="sr-Cyrl-RS"/>
        </w:rPr>
        <w:t>а</w:t>
      </w:r>
      <w:r w:rsidR="00C0030D">
        <w:rPr>
          <w:lang w:val="sr-Cyrl-RS"/>
        </w:rPr>
        <w:t xml:space="preserve"> је од 2021. године увела </w:t>
      </w:r>
      <w:r w:rsidR="00E269A7">
        <w:rPr>
          <w:lang w:val="sr-Cyrl-RS"/>
        </w:rPr>
        <w:t>објављивање претходних података о рођеним</w:t>
      </w:r>
      <w:r w:rsidR="00FC66BD">
        <w:rPr>
          <w:lang w:val="sr-Cyrl-RS"/>
        </w:rPr>
        <w:t xml:space="preserve"> и умрлим у виду саопштења (</w:t>
      </w:r>
      <w:hyperlink r:id="rId13" w:history="1">
        <w:r w:rsidR="00E269A7" w:rsidRPr="00E269A7">
          <w:rPr>
            <w:rStyle w:val="Hyperlink"/>
            <w:lang w:val="sr-Cyrl-RS"/>
          </w:rPr>
          <w:t>саопштење Рођени и умрли</w:t>
        </w:r>
      </w:hyperlink>
      <w:r w:rsidR="00FC66BD">
        <w:rPr>
          <w:lang w:val="sr-Cyrl-RS"/>
        </w:rPr>
        <w:t>)</w:t>
      </w:r>
      <w:r w:rsidR="00E269A7">
        <w:rPr>
          <w:lang w:val="sr-Cyrl-RS"/>
        </w:rPr>
        <w:t xml:space="preserve"> </w:t>
      </w:r>
      <w:r w:rsidR="00FC66BD">
        <w:rPr>
          <w:lang w:val="sr-Cyrl-RS"/>
        </w:rPr>
        <w:t xml:space="preserve">и у виду </w:t>
      </w:r>
      <w:r w:rsidR="00FE3A89">
        <w:rPr>
          <w:lang w:val="sr-Cyrl-RS"/>
        </w:rPr>
        <w:t>e</w:t>
      </w:r>
      <w:r w:rsidR="00FE3A89">
        <w:t>xc</w:t>
      </w:r>
      <w:r w:rsidR="00FE3A89">
        <w:rPr>
          <w:lang w:val="sr-Cyrl-RS"/>
        </w:rPr>
        <w:t>el</w:t>
      </w:r>
      <w:r w:rsidR="00FC66BD">
        <w:rPr>
          <w:lang w:val="sr-Cyrl-RS"/>
        </w:rPr>
        <w:t xml:space="preserve"> табеле</w:t>
      </w:r>
      <w:r w:rsidR="00FC66BD" w:rsidRPr="00FC66BD">
        <w:t xml:space="preserve"> </w:t>
      </w:r>
      <w:hyperlink r:id="rId14" w:history="1">
        <w:r w:rsidR="00FC66BD" w:rsidRPr="00FC66BD">
          <w:rPr>
            <w:rStyle w:val="Hyperlink"/>
            <w:lang w:val="sr-Cyrl-RS"/>
          </w:rPr>
          <w:t>Претходни резултати о живорођеним и умрлим по регионима 2022/2023</w:t>
        </w:r>
      </w:hyperlink>
      <w:r w:rsidR="00FC66BD" w:rsidRPr="00FC66BD">
        <w:rPr>
          <w:lang w:val="sr-Cyrl-RS"/>
        </w:rPr>
        <w:t>.</w:t>
      </w:r>
    </w:p>
    <w:p w14:paraId="26D4320B" w14:textId="77777777" w:rsidR="00C169D8" w:rsidRPr="00473824" w:rsidRDefault="00000000" w:rsidP="006439FF">
      <w:pPr>
        <w:pStyle w:val="ListParagraph"/>
        <w:numPr>
          <w:ilvl w:val="1"/>
          <w:numId w:val="1"/>
        </w:numPr>
        <w:jc w:val="both"/>
      </w:pPr>
      <w:hyperlink r:id="rId15" w:history="1">
        <w:r w:rsidR="00C169D8" w:rsidRPr="008E66E4">
          <w:rPr>
            <w:rStyle w:val="Hyperlink"/>
            <w:lang w:val="sr-Cyrl-RS"/>
          </w:rPr>
          <w:t>Билтенима из области статистке правосуђа</w:t>
        </w:r>
      </w:hyperlink>
      <w:r w:rsidR="00C169D8" w:rsidRPr="00473824">
        <w:rPr>
          <w:lang w:val="sr-Cyrl-RS"/>
        </w:rPr>
        <w:t xml:space="preserve"> </w:t>
      </w:r>
      <w:r w:rsidR="00625957" w:rsidRPr="00473824">
        <w:rPr>
          <w:lang w:val="sr-Cyrl-RS"/>
        </w:rPr>
        <w:t xml:space="preserve">претходе </w:t>
      </w:r>
      <w:hyperlink r:id="rId16" w:history="1">
        <w:r w:rsidR="00625957" w:rsidRPr="008E66E4">
          <w:rPr>
            <w:rStyle w:val="Hyperlink"/>
            <w:lang w:val="sr-Cyrl-RS"/>
          </w:rPr>
          <w:t>саопштења</w:t>
        </w:r>
      </w:hyperlink>
      <w:r w:rsidR="00625957" w:rsidRPr="00473824">
        <w:rPr>
          <w:lang w:val="sr-Cyrl-RS"/>
        </w:rPr>
        <w:t xml:space="preserve"> која се објављују за малолетне и пунолетне </w:t>
      </w:r>
      <w:r w:rsidR="00F8460E" w:rsidRPr="00473824">
        <w:rPr>
          <w:lang w:val="sr-Cyrl-RS"/>
        </w:rPr>
        <w:t>учиниоце кривичних дела 6 месеци и 15 дана од референтн</w:t>
      </w:r>
      <w:r w:rsidR="00185D13" w:rsidRPr="00473824">
        <w:rPr>
          <w:lang w:val="sr-Cyrl-RS"/>
        </w:rPr>
        <w:t>ог</w:t>
      </w:r>
      <w:r w:rsidR="00F8460E" w:rsidRPr="00473824">
        <w:rPr>
          <w:lang w:val="sr-Cyrl-RS"/>
        </w:rPr>
        <w:t xml:space="preserve"> </w:t>
      </w:r>
      <w:r w:rsidR="00185D13" w:rsidRPr="00473824">
        <w:rPr>
          <w:lang w:val="sr-Cyrl-RS"/>
        </w:rPr>
        <w:t>периода</w:t>
      </w:r>
      <w:r w:rsidR="00F8460E" w:rsidRPr="00473824">
        <w:rPr>
          <w:lang w:val="sr-Cyrl-RS"/>
        </w:rPr>
        <w:t>, а за правна и одговорна лица учиниоце привредних преступа 8 месеци од референтн</w:t>
      </w:r>
      <w:r w:rsidR="00185D13" w:rsidRPr="00473824">
        <w:rPr>
          <w:lang w:val="sr-Cyrl-RS"/>
        </w:rPr>
        <w:t>ог периода</w:t>
      </w:r>
      <w:r w:rsidR="00F8460E" w:rsidRPr="00473824">
        <w:rPr>
          <w:lang w:val="sr-Cyrl-RS"/>
        </w:rPr>
        <w:t>.</w:t>
      </w:r>
      <w:r w:rsidR="000747D1" w:rsidRPr="00473824">
        <w:rPr>
          <w:lang w:val="en-US"/>
        </w:rPr>
        <w:t xml:space="preserve"> </w:t>
      </w:r>
      <w:r w:rsidR="000747D1" w:rsidRPr="00473824">
        <w:rPr>
          <w:lang w:val="sr-Cyrl-RS"/>
        </w:rPr>
        <w:t>Планира се прелаз</w:t>
      </w:r>
      <w:r w:rsidR="00B04C06" w:rsidRPr="00473824">
        <w:t>a</w:t>
      </w:r>
      <w:r w:rsidR="000747D1" w:rsidRPr="00473824">
        <w:rPr>
          <w:lang w:val="sr-Cyrl-RS"/>
        </w:rPr>
        <w:t xml:space="preserve">к на електронско прикупљање података </w:t>
      </w:r>
      <w:r w:rsidR="002F09D1" w:rsidRPr="00473824">
        <w:rPr>
          <w:lang w:val="sr-Cyrl-RS"/>
        </w:rPr>
        <w:t>из</w:t>
      </w:r>
      <w:r w:rsidR="000747D1" w:rsidRPr="00473824">
        <w:rPr>
          <w:lang w:val="sr-Cyrl-RS"/>
        </w:rPr>
        <w:t xml:space="preserve"> административних извора</w:t>
      </w:r>
      <w:r w:rsidR="00FE3A89">
        <w:rPr>
          <w:lang w:val="sr-Cyrl-RS"/>
        </w:rPr>
        <w:t>,</w:t>
      </w:r>
      <w:r w:rsidR="000747D1" w:rsidRPr="00473824">
        <w:rPr>
          <w:lang w:val="sr-Cyrl-RS"/>
        </w:rPr>
        <w:t xml:space="preserve"> чиме ће се смањити време од референтног периода до времена објављивања.</w:t>
      </w:r>
    </w:p>
    <w:p w14:paraId="35908DBD" w14:textId="77777777" w:rsidR="00A66F7C" w:rsidRPr="00473824" w:rsidRDefault="00BC0B69" w:rsidP="006439FF">
      <w:pPr>
        <w:pStyle w:val="ListParagraph"/>
        <w:numPr>
          <w:ilvl w:val="1"/>
          <w:numId w:val="1"/>
        </w:numPr>
        <w:jc w:val="both"/>
      </w:pPr>
      <w:r>
        <w:rPr>
          <w:lang w:val="sr-Cyrl-RS"/>
        </w:rPr>
        <w:t>Планирано је да с</w:t>
      </w:r>
      <w:r w:rsidR="00A66F7C" w:rsidRPr="00473824">
        <w:rPr>
          <w:lang w:val="sr-Cyrl-RS"/>
        </w:rPr>
        <w:t xml:space="preserve">татистика образовања </w:t>
      </w:r>
      <w:r w:rsidR="005F53CA" w:rsidRPr="00473824">
        <w:rPr>
          <w:lang w:val="sr-Cyrl-RS"/>
        </w:rPr>
        <w:t>од следеће школске године (2023/2024</w:t>
      </w:r>
      <w:r w:rsidR="002F09D1" w:rsidRPr="00473824">
        <w:rPr>
          <w:lang w:val="sr-Cyrl-RS"/>
        </w:rPr>
        <w:t>) почне са преузимањем података из Регистра Мистарства просвете.</w:t>
      </w:r>
    </w:p>
    <w:p w14:paraId="059A58EA" w14:textId="77777777" w:rsidR="00A30C0B" w:rsidRPr="00D470B2" w:rsidRDefault="00072DC1" w:rsidP="006439FF">
      <w:pPr>
        <w:pStyle w:val="ListParagraph"/>
        <w:numPr>
          <w:ilvl w:val="0"/>
          <w:numId w:val="1"/>
        </w:numPr>
        <w:jc w:val="both"/>
        <w:rPr>
          <w:b/>
          <w:bCs/>
        </w:rPr>
      </w:pPr>
      <w:r>
        <w:rPr>
          <w:b/>
          <w:bCs/>
          <w:lang w:val="sr-Cyrl-RS"/>
        </w:rPr>
        <w:lastRenderedPageBreak/>
        <w:t xml:space="preserve">Прилагодити </w:t>
      </w:r>
      <w:r w:rsidRPr="00D470B2">
        <w:rPr>
          <w:b/>
          <w:bCs/>
        </w:rPr>
        <w:t>просечном кориснику</w:t>
      </w:r>
      <w:r>
        <w:rPr>
          <w:b/>
          <w:bCs/>
          <w:lang w:val="sr-Cyrl-RS"/>
        </w:rPr>
        <w:t xml:space="preserve"> </w:t>
      </w:r>
      <w:r w:rsidR="00A30C0B" w:rsidRPr="00D470B2">
        <w:rPr>
          <w:b/>
          <w:bCs/>
        </w:rPr>
        <w:t xml:space="preserve">методологије за истраживања </w:t>
      </w:r>
      <w:r>
        <w:rPr>
          <w:b/>
          <w:bCs/>
          <w:lang w:val="sr-Cyrl-RS"/>
        </w:rPr>
        <w:t>како би их учинили једноставнијим за</w:t>
      </w:r>
      <w:r w:rsidR="00A30C0B" w:rsidRPr="00D470B2">
        <w:rPr>
          <w:b/>
          <w:bCs/>
        </w:rPr>
        <w:t xml:space="preserve"> разумевање </w:t>
      </w:r>
    </w:p>
    <w:p w14:paraId="0D51C6E7" w14:textId="33482F0B" w:rsidR="00277A06" w:rsidRPr="00277A06" w:rsidRDefault="00277A06" w:rsidP="00277A06">
      <w:pPr>
        <w:pStyle w:val="ListParagraph"/>
        <w:numPr>
          <w:ilvl w:val="1"/>
          <w:numId w:val="1"/>
        </w:numPr>
        <w:jc w:val="both"/>
        <w:rPr>
          <w:lang w:val="sr-Cyrl-RS"/>
        </w:rPr>
      </w:pPr>
      <w:r w:rsidRPr="00277A06">
        <w:rPr>
          <w:lang w:val="sr-Cyrl-RS"/>
        </w:rPr>
        <w:t xml:space="preserve">РЗС је 2018. године развио апликацију за креирање референтних метаподатака и извештаја о квалитету РЗСМЕТА. Ради усаглашености са стандардима Евростата, структура система референтних метаподатака Републичког завода за статистику креирана је према структури SIMS 2.0. из 2016. године. Референтни метаподаци су метаподаци који описују садржај и квалитет статистичких индикатора, а Извештај о квалитету представља извештај који садржи информације о квалитету статистичког производа или процеса. </w:t>
      </w:r>
      <w:hyperlink r:id="rId17" w:history="1">
        <w:r w:rsidRPr="00CB5BC6">
          <w:rPr>
            <w:rStyle w:val="Hyperlink"/>
            <w:lang w:val="sr-Cyrl-RS"/>
          </w:rPr>
          <w:t>Референтни метаподаци</w:t>
        </w:r>
      </w:hyperlink>
      <w:r w:rsidRPr="00277A06">
        <w:rPr>
          <w:lang w:val="sr-Cyrl-RS"/>
        </w:rPr>
        <w:t xml:space="preserve"> се објављују на веб-сајту РЗС</w:t>
      </w:r>
      <w:r w:rsidR="00854F1B">
        <w:t>-a</w:t>
      </w:r>
      <w:r w:rsidRPr="00277A06">
        <w:rPr>
          <w:lang w:val="sr-Cyrl-RS"/>
        </w:rPr>
        <w:t>. Верзије на српском језику треба да буду објављене истовремено са првим објављивањем података. Kроз апликацију</w:t>
      </w:r>
      <w:r w:rsidR="00854F1B">
        <w:rPr>
          <w:lang w:val="sr-Cyrl-RS"/>
        </w:rPr>
        <w:t xml:space="preserve"> се</w:t>
      </w:r>
      <w:r w:rsidRPr="00277A06">
        <w:rPr>
          <w:lang w:val="sr-Cyrl-RS"/>
        </w:rPr>
        <w:t xml:space="preserve"> формираjу референтни метаподаци и извештај</w:t>
      </w:r>
      <w:r w:rsidR="00854F1B">
        <w:rPr>
          <w:lang w:val="sr-Cyrl-RS"/>
        </w:rPr>
        <w:t>и</w:t>
      </w:r>
      <w:r w:rsidRPr="00277A06">
        <w:rPr>
          <w:lang w:val="sr-Cyrl-RS"/>
        </w:rPr>
        <w:t xml:space="preserve"> о квалитету у SDMX формату и достављају надлежним институцијама. Евростату се ови фајлови достављају преко Metadata Handler апликације. Уколико има примедби од стране Евростата, исправка може да се ради и само у Metadata Handler апликацији.</w:t>
      </w:r>
    </w:p>
    <w:p w14:paraId="154840BF" w14:textId="77777777" w:rsidR="0083029E" w:rsidRPr="0042759B" w:rsidRDefault="0042759B" w:rsidP="002555B3">
      <w:pPr>
        <w:pStyle w:val="ListParagraph"/>
        <w:numPr>
          <w:ilvl w:val="0"/>
          <w:numId w:val="1"/>
        </w:numPr>
        <w:jc w:val="both"/>
        <w:rPr>
          <w:b/>
          <w:bCs/>
        </w:rPr>
      </w:pPr>
      <w:r w:rsidRPr="0042759B">
        <w:rPr>
          <w:b/>
          <w:bCs/>
        </w:rPr>
        <w:t>Истовремено објављивати податке у саопштењима и у бази података</w:t>
      </w:r>
      <w:r w:rsidRPr="0042759B">
        <w:rPr>
          <w:b/>
          <w:bCs/>
          <w:lang w:val="sr-Cyrl-RS"/>
        </w:rPr>
        <w:t xml:space="preserve">; Повезати табела из публикација са базом података </w:t>
      </w:r>
    </w:p>
    <w:p w14:paraId="0FE8950A" w14:textId="77777777" w:rsidR="00FE53A2" w:rsidRPr="00FE53A2" w:rsidRDefault="0083029E" w:rsidP="006439FF">
      <w:pPr>
        <w:pStyle w:val="ListParagraph"/>
        <w:numPr>
          <w:ilvl w:val="1"/>
          <w:numId w:val="1"/>
        </w:numPr>
        <w:jc w:val="both"/>
      </w:pPr>
      <w:r>
        <w:rPr>
          <w:lang w:val="sr-Cyrl-RS"/>
        </w:rPr>
        <w:t>Током 2021. године РЗС је отпочео са новим системом за</w:t>
      </w:r>
      <w:r w:rsidR="00532789">
        <w:rPr>
          <w:lang w:val="en-US"/>
        </w:rPr>
        <w:t xml:space="preserve"> </w:t>
      </w:r>
      <w:r w:rsidR="00532789">
        <w:rPr>
          <w:lang w:val="sr-Cyrl-RS"/>
        </w:rPr>
        <w:t>објављивање</w:t>
      </w:r>
      <w:r w:rsidR="005D439F">
        <w:rPr>
          <w:lang w:val="sr-Cyrl-RS"/>
        </w:rPr>
        <w:t xml:space="preserve"> саопштења</w:t>
      </w:r>
      <w:r w:rsidR="00751446">
        <w:rPr>
          <w:lang w:val="sr-Cyrl-RS"/>
        </w:rPr>
        <w:t xml:space="preserve"> који подразумева да се табеле и графикони за саопште</w:t>
      </w:r>
      <w:r w:rsidR="00FE53A2">
        <w:rPr>
          <w:lang w:val="sr-Cyrl-RS"/>
        </w:rPr>
        <w:t>њ</w:t>
      </w:r>
      <w:r w:rsidR="00751446">
        <w:rPr>
          <w:lang w:val="sr-Cyrl-RS"/>
        </w:rPr>
        <w:t>е креирају на основу података из дисеминационе базе. Односно</w:t>
      </w:r>
      <w:r w:rsidR="00FE53A2">
        <w:rPr>
          <w:lang w:val="sr-Cyrl-RS"/>
        </w:rPr>
        <w:t>,</w:t>
      </w:r>
      <w:r w:rsidR="00751446">
        <w:rPr>
          <w:lang w:val="sr-Cyrl-RS"/>
        </w:rPr>
        <w:t xml:space="preserve"> да би се објавило саопште</w:t>
      </w:r>
      <w:r w:rsidR="00FE53A2">
        <w:rPr>
          <w:lang w:val="sr-Cyrl-RS"/>
        </w:rPr>
        <w:t>њ</w:t>
      </w:r>
      <w:r w:rsidR="00751446">
        <w:rPr>
          <w:lang w:val="sr-Cyrl-RS"/>
        </w:rPr>
        <w:t xml:space="preserve">е неопходно је да подаци буду смештени у дисеминациону базу, </w:t>
      </w:r>
      <w:r w:rsidR="00E45A47">
        <w:rPr>
          <w:lang w:val="sr-Cyrl-RS"/>
        </w:rPr>
        <w:t>што значи да</w:t>
      </w:r>
      <w:r w:rsidR="00751446">
        <w:rPr>
          <w:lang w:val="sr-Cyrl-RS"/>
        </w:rPr>
        <w:t xml:space="preserve"> је објављивање синхронизовано.</w:t>
      </w:r>
      <w:r>
        <w:rPr>
          <w:lang w:val="sr-Cyrl-RS"/>
        </w:rPr>
        <w:t xml:space="preserve"> </w:t>
      </w:r>
    </w:p>
    <w:p w14:paraId="68AA5634" w14:textId="77777777" w:rsidR="0083029E" w:rsidRDefault="00FE53A2" w:rsidP="006439FF">
      <w:pPr>
        <w:pStyle w:val="ListParagraph"/>
        <w:numPr>
          <w:ilvl w:val="1"/>
          <w:numId w:val="1"/>
        </w:numPr>
        <w:jc w:val="both"/>
      </w:pPr>
      <w:r>
        <w:rPr>
          <w:lang w:val="sr-Cyrl-RS"/>
        </w:rPr>
        <w:t xml:space="preserve">Табеле из саопштења су повезане са базом података и омогућено је прузимање у </w:t>
      </w:r>
      <w:r w:rsidR="00AD29DE">
        <w:t>excel</w:t>
      </w:r>
      <w:r w:rsidR="00AD29DE">
        <w:rPr>
          <w:lang w:val="sr-Cyrl-RS"/>
        </w:rPr>
        <w:t xml:space="preserve"> </w:t>
      </w:r>
      <w:r>
        <w:rPr>
          <w:lang w:val="sr-Cyrl-RS"/>
        </w:rPr>
        <w:t>формату.</w:t>
      </w:r>
      <w:r w:rsidR="0083029E" w:rsidRPr="0083029E">
        <w:t xml:space="preserve"> </w:t>
      </w:r>
    </w:p>
    <w:p w14:paraId="69BA0438" w14:textId="77777777" w:rsidR="00871BA3" w:rsidRDefault="00871BA3" w:rsidP="006439FF">
      <w:pPr>
        <w:pStyle w:val="ListParagraph"/>
        <w:numPr>
          <w:ilvl w:val="1"/>
          <w:numId w:val="1"/>
        </w:numPr>
        <w:jc w:val="both"/>
      </w:pPr>
      <w:r>
        <w:rPr>
          <w:lang w:val="sr-Cyrl-RS"/>
        </w:rPr>
        <w:t xml:space="preserve">Планирано је да се до краја 2023. сва саопштења објављују по </w:t>
      </w:r>
      <w:r w:rsidR="00AD29DE">
        <w:rPr>
          <w:lang w:val="sr-Cyrl-RS"/>
        </w:rPr>
        <w:t xml:space="preserve">овом </w:t>
      </w:r>
      <w:r>
        <w:rPr>
          <w:lang w:val="sr-Cyrl-RS"/>
        </w:rPr>
        <w:t>новом систему.</w:t>
      </w:r>
    </w:p>
    <w:p w14:paraId="2040D7CD" w14:textId="77777777" w:rsidR="00A30C0B" w:rsidRPr="00D470B2" w:rsidRDefault="00A30C0B" w:rsidP="006439FF">
      <w:pPr>
        <w:pStyle w:val="ListParagraph"/>
        <w:numPr>
          <w:ilvl w:val="0"/>
          <w:numId w:val="1"/>
        </w:numPr>
        <w:jc w:val="both"/>
        <w:rPr>
          <w:b/>
          <w:bCs/>
        </w:rPr>
      </w:pPr>
      <w:r w:rsidRPr="00D470B2">
        <w:rPr>
          <w:b/>
          <w:bCs/>
        </w:rPr>
        <w:t>Неопходна је иновативност у раду институције приликом приказивања података кроз анализу, односно дубљи аналитички приказ</w:t>
      </w:r>
      <w:r w:rsidR="00A55FFD">
        <w:rPr>
          <w:b/>
          <w:bCs/>
          <w:lang w:val="sr-Cyrl-RS"/>
        </w:rPr>
        <w:t xml:space="preserve">; </w:t>
      </w:r>
      <w:r w:rsidR="00A55FFD" w:rsidRPr="0042759B">
        <w:rPr>
          <w:b/>
          <w:bCs/>
        </w:rPr>
        <w:t>Пружити детаљније аналитичке коментаре података</w:t>
      </w:r>
    </w:p>
    <w:p w14:paraId="72A385D2" w14:textId="77777777" w:rsidR="0034045B" w:rsidRDefault="00DD16A1" w:rsidP="006439FF">
      <w:pPr>
        <w:pStyle w:val="ListParagraph"/>
        <w:numPr>
          <w:ilvl w:val="1"/>
          <w:numId w:val="1"/>
        </w:numPr>
        <w:jc w:val="both"/>
      </w:pPr>
      <w:r w:rsidRPr="00DD16A1">
        <w:t xml:space="preserve">Публикација </w:t>
      </w:r>
      <w:hyperlink r:id="rId18" w:history="1">
        <w:r w:rsidRPr="00C67F65">
          <w:rPr>
            <w:rStyle w:val="Hyperlink"/>
          </w:rPr>
          <w:t>Трендови</w:t>
        </w:r>
      </w:hyperlink>
      <w:r w:rsidRPr="00DD16A1">
        <w:t xml:space="preserve"> представља синергију традиционалних приказа и модерних графичких решења за презентовање и дисеминацију великог сета статистичких података. Са циљем да пружимо што прецизнији и јаснији увид у тренутну економску ситуацију и њену краткорочну еволуцију, кроз савремени концепт, приказујемо кварталне серије најважнијих статистичких области као и сет индикатора који са високим нивоом поузданости могу да предвиде коњунктурна кретања.</w:t>
      </w:r>
    </w:p>
    <w:p w14:paraId="0651CBE5" w14:textId="77777777" w:rsidR="00A30C0B" w:rsidRPr="00D470B2" w:rsidRDefault="00A30C0B" w:rsidP="006439FF">
      <w:pPr>
        <w:pStyle w:val="ListParagraph"/>
        <w:numPr>
          <w:ilvl w:val="0"/>
          <w:numId w:val="1"/>
        </w:numPr>
        <w:jc w:val="both"/>
        <w:rPr>
          <w:b/>
          <w:bCs/>
        </w:rPr>
      </w:pPr>
      <w:r w:rsidRPr="00D470B2">
        <w:rPr>
          <w:b/>
          <w:bCs/>
        </w:rPr>
        <w:t>Дигитализ</w:t>
      </w:r>
      <w:r w:rsidR="00A13AE6">
        <w:rPr>
          <w:b/>
          <w:bCs/>
          <w:lang w:val="sr-Cyrl-RS"/>
        </w:rPr>
        <w:t>овати</w:t>
      </w:r>
      <w:r w:rsidRPr="00D470B2">
        <w:rPr>
          <w:b/>
          <w:bCs/>
        </w:rPr>
        <w:t xml:space="preserve"> стариј</w:t>
      </w:r>
      <w:r w:rsidR="00A13AE6">
        <w:rPr>
          <w:b/>
          <w:bCs/>
          <w:lang w:val="sr-Cyrl-RS"/>
        </w:rPr>
        <w:t>е</w:t>
      </w:r>
      <w:r w:rsidRPr="00D470B2">
        <w:rPr>
          <w:b/>
          <w:bCs/>
        </w:rPr>
        <w:t xml:space="preserve"> подат</w:t>
      </w:r>
      <w:r w:rsidR="00A13AE6">
        <w:rPr>
          <w:b/>
          <w:bCs/>
          <w:lang w:val="sr-Cyrl-RS"/>
        </w:rPr>
        <w:t>ке</w:t>
      </w:r>
      <w:r w:rsidR="008B6978">
        <w:rPr>
          <w:b/>
          <w:bCs/>
          <w:lang w:val="sr-Cyrl-RS"/>
        </w:rPr>
        <w:t>/публикације</w:t>
      </w:r>
    </w:p>
    <w:p w14:paraId="0B07B463" w14:textId="63B8177B" w:rsidR="002C1848" w:rsidRPr="002C1848" w:rsidRDefault="002F0F93" w:rsidP="006439FF">
      <w:pPr>
        <w:pStyle w:val="ListParagraph"/>
        <w:numPr>
          <w:ilvl w:val="1"/>
          <w:numId w:val="1"/>
        </w:numPr>
        <w:jc w:val="both"/>
      </w:pPr>
      <w:r w:rsidRPr="00EF4C47">
        <w:rPr>
          <w:lang w:val="sr-Cyrl-RS"/>
        </w:rPr>
        <w:t xml:space="preserve">На </w:t>
      </w:r>
      <w:r w:rsidR="00B715ED">
        <w:rPr>
          <w:lang w:val="sr-Cyrl-RS"/>
        </w:rPr>
        <w:t>веб-</w:t>
      </w:r>
      <w:r w:rsidRPr="00EF4C47">
        <w:rPr>
          <w:lang w:val="sr-Cyrl-RS"/>
        </w:rPr>
        <w:t>сајту РЗС</w:t>
      </w:r>
      <w:r w:rsidR="00AD29DE">
        <w:rPr>
          <w:lang w:val="sr-Cyrl-RS"/>
        </w:rPr>
        <w:t>-а</w:t>
      </w:r>
      <w:r w:rsidRPr="00EF4C47">
        <w:rPr>
          <w:lang w:val="sr-Cyrl-RS"/>
        </w:rPr>
        <w:t xml:space="preserve"> од 2004. године доступне су </w:t>
      </w:r>
      <w:hyperlink r:id="rId19" w:history="1">
        <w:r w:rsidRPr="001318FE">
          <w:rPr>
            <w:rStyle w:val="Hyperlink"/>
            <w:lang w:val="sr-Cyrl-RS"/>
          </w:rPr>
          <w:t>све публикације и саопштења у електронској форми</w:t>
        </w:r>
      </w:hyperlink>
      <w:r w:rsidRPr="00EF4C47">
        <w:rPr>
          <w:lang w:val="sr-Cyrl-RS"/>
        </w:rPr>
        <w:t xml:space="preserve"> (</w:t>
      </w:r>
      <w:r w:rsidR="00BB45E8">
        <w:t>pdf</w:t>
      </w:r>
      <w:r w:rsidR="001318FE">
        <w:t>, word, excel</w:t>
      </w:r>
      <w:r w:rsidRPr="00EF4C47">
        <w:rPr>
          <w:lang w:val="sr-Cyrl-RS"/>
        </w:rPr>
        <w:t>). Такође</w:t>
      </w:r>
      <w:r w:rsidR="00B134C7" w:rsidRPr="00EF4C47">
        <w:rPr>
          <w:lang w:val="sr-Cyrl-RS"/>
        </w:rPr>
        <w:t>,</w:t>
      </w:r>
      <w:r w:rsidRPr="00EF4C47">
        <w:rPr>
          <w:lang w:val="sr-Cyrl-RS"/>
        </w:rPr>
        <w:t xml:space="preserve"> РЗС је </w:t>
      </w:r>
      <w:r w:rsidR="009F3DD8" w:rsidRPr="00EF4C47">
        <w:rPr>
          <w:lang w:val="sr-Cyrl-RS"/>
        </w:rPr>
        <w:t xml:space="preserve">све </w:t>
      </w:r>
      <w:hyperlink r:id="rId20" w:history="1">
        <w:r w:rsidR="00B134C7" w:rsidRPr="003520C9">
          <w:rPr>
            <w:rStyle w:val="Hyperlink"/>
            <w:lang w:val="sr-Cyrl-RS"/>
          </w:rPr>
          <w:t>Статистичке г</w:t>
        </w:r>
        <w:r w:rsidRPr="003520C9">
          <w:rPr>
            <w:rStyle w:val="Hyperlink"/>
            <w:lang w:val="sr-Cyrl-RS"/>
          </w:rPr>
          <w:t>одишњак</w:t>
        </w:r>
        <w:r w:rsidR="009F3DD8" w:rsidRPr="003520C9">
          <w:rPr>
            <w:rStyle w:val="Hyperlink"/>
            <w:lang w:val="sr-Cyrl-RS"/>
          </w:rPr>
          <w:t>е</w:t>
        </w:r>
      </w:hyperlink>
      <w:r w:rsidRPr="00EF4C47">
        <w:rPr>
          <w:lang w:val="sr-Cyrl-RS"/>
        </w:rPr>
        <w:t xml:space="preserve"> и </w:t>
      </w:r>
      <w:r w:rsidR="00B134C7" w:rsidRPr="00EF4C47">
        <w:rPr>
          <w:lang w:val="sr-Cyrl-RS"/>
        </w:rPr>
        <w:t>публикациј</w:t>
      </w:r>
      <w:r w:rsidR="00EF4C47">
        <w:rPr>
          <w:lang w:val="sr-Cyrl-RS"/>
        </w:rPr>
        <w:t>е</w:t>
      </w:r>
      <w:r w:rsidR="00B134C7" w:rsidRPr="00EF4C47">
        <w:rPr>
          <w:lang w:val="sr-Cyrl-RS"/>
        </w:rPr>
        <w:t xml:space="preserve"> </w:t>
      </w:r>
      <w:hyperlink r:id="rId21" w:history="1">
        <w:r w:rsidRPr="003520C9">
          <w:rPr>
            <w:rStyle w:val="Hyperlink"/>
            <w:lang w:val="sr-Cyrl-RS"/>
          </w:rPr>
          <w:t>О</w:t>
        </w:r>
        <w:r w:rsidR="009F3DD8" w:rsidRPr="003520C9">
          <w:rPr>
            <w:rStyle w:val="Hyperlink"/>
            <w:lang w:val="sr-Cyrl-RS"/>
          </w:rPr>
          <w:t>пштине</w:t>
        </w:r>
        <w:r w:rsidR="00B134C7" w:rsidRPr="003520C9">
          <w:rPr>
            <w:rStyle w:val="Hyperlink"/>
            <w:lang w:val="sr-Cyrl-RS"/>
          </w:rPr>
          <w:t xml:space="preserve"> у Републици Србији/Општине и регионе</w:t>
        </w:r>
      </w:hyperlink>
      <w:r w:rsidR="00B134C7" w:rsidRPr="00EF4C47">
        <w:rPr>
          <w:lang w:val="sr-Cyrl-RS"/>
        </w:rPr>
        <w:t xml:space="preserve"> као </w:t>
      </w:r>
      <w:hyperlink r:id="rId22" w:history="1">
        <w:r w:rsidR="00B134C7" w:rsidRPr="00980F66">
          <w:rPr>
            <w:rStyle w:val="Hyperlink"/>
            <w:lang w:val="sr-Cyrl-RS"/>
          </w:rPr>
          <w:t>и књиге пописа становништва, домаћинстав</w:t>
        </w:r>
        <w:r w:rsidR="009E5EF2" w:rsidRPr="00980F66">
          <w:rPr>
            <w:rStyle w:val="Hyperlink"/>
            <w:lang w:val="sr-Cyrl-RS"/>
          </w:rPr>
          <w:t>а</w:t>
        </w:r>
      </w:hyperlink>
      <w:r w:rsidR="00B134C7" w:rsidRPr="00EF4C47">
        <w:rPr>
          <w:lang w:val="sr-Cyrl-RS"/>
        </w:rPr>
        <w:t xml:space="preserve"> и станова скенирао</w:t>
      </w:r>
      <w:r w:rsidR="00651110">
        <w:t xml:space="preserve"> </w:t>
      </w:r>
      <w:r w:rsidR="00651110">
        <w:rPr>
          <w:lang w:val="sr-Cyrl-RS"/>
        </w:rPr>
        <w:t>и</w:t>
      </w:r>
      <w:r w:rsidR="00F83438">
        <w:t xml:space="preserve"> </w:t>
      </w:r>
      <w:r w:rsidR="00B134C7" w:rsidRPr="00EF4C47">
        <w:rPr>
          <w:lang w:val="sr-Cyrl-RS"/>
        </w:rPr>
        <w:t>поставио на веб-сајт.</w:t>
      </w:r>
      <w:r w:rsidR="00EF4C47" w:rsidRPr="00EF4C47">
        <w:rPr>
          <w:lang w:val="sr-Cyrl-RS"/>
        </w:rPr>
        <w:t xml:space="preserve"> </w:t>
      </w:r>
    </w:p>
    <w:p w14:paraId="419FE32D" w14:textId="77777777" w:rsidR="00E97161" w:rsidRPr="008D0D21" w:rsidRDefault="00EF4C47" w:rsidP="006439FF">
      <w:pPr>
        <w:pStyle w:val="ListParagraph"/>
        <w:numPr>
          <w:ilvl w:val="1"/>
          <w:numId w:val="1"/>
        </w:numPr>
        <w:jc w:val="both"/>
      </w:pPr>
      <w:r w:rsidRPr="00EF4C47">
        <w:rPr>
          <w:lang w:val="sr-Cyrl-RS"/>
        </w:rPr>
        <w:t>РЗС ће у складу са Законом о библиотечко-информационој делатности и Правилник</w:t>
      </w:r>
      <w:r>
        <w:rPr>
          <w:lang w:val="sr-Cyrl-RS"/>
        </w:rPr>
        <w:t>ом</w:t>
      </w:r>
      <w:r w:rsidRPr="00EF4C47">
        <w:rPr>
          <w:lang w:val="sr-Cyrl-RS"/>
        </w:rPr>
        <w:t xml:space="preserve"> о ближим условима за дигитализацију библиотечко-информационе грађе и извора наставити </w:t>
      </w:r>
      <w:r>
        <w:rPr>
          <w:lang w:val="sr-Cyrl-RS"/>
        </w:rPr>
        <w:t xml:space="preserve">да </w:t>
      </w:r>
      <w:r w:rsidRPr="00EF4C47">
        <w:rPr>
          <w:lang w:val="sr-Cyrl-RS"/>
        </w:rPr>
        <w:t xml:space="preserve">континуирано </w:t>
      </w:r>
      <w:r>
        <w:rPr>
          <w:lang w:val="sr-Cyrl-RS"/>
        </w:rPr>
        <w:t xml:space="preserve">дигитализује </w:t>
      </w:r>
      <w:hyperlink r:id="rId23" w:history="1">
        <w:r w:rsidRPr="00E12780">
          <w:rPr>
            <w:rStyle w:val="Hyperlink"/>
            <w:lang w:val="sr-Cyrl-RS"/>
          </w:rPr>
          <w:t>старе публикације</w:t>
        </w:r>
      </w:hyperlink>
      <w:r>
        <w:rPr>
          <w:lang w:val="sr-Cyrl-RS"/>
        </w:rPr>
        <w:t xml:space="preserve"> као једини извор статистичких података.</w:t>
      </w:r>
    </w:p>
    <w:p w14:paraId="2DDB0B71" w14:textId="77777777" w:rsidR="003A2AD6" w:rsidRPr="003A2AD6" w:rsidRDefault="003A2AD6" w:rsidP="003A2AD6">
      <w:pPr>
        <w:pStyle w:val="ListParagraph"/>
        <w:jc w:val="both"/>
        <w:rPr>
          <w:b/>
          <w:bCs/>
        </w:rPr>
      </w:pPr>
    </w:p>
    <w:p w14:paraId="4752BC93" w14:textId="77777777" w:rsidR="00A30C0B" w:rsidRPr="00D470B2" w:rsidRDefault="002E4BA2" w:rsidP="006439FF">
      <w:pPr>
        <w:pStyle w:val="ListParagraph"/>
        <w:numPr>
          <w:ilvl w:val="0"/>
          <w:numId w:val="1"/>
        </w:numPr>
        <w:jc w:val="both"/>
        <w:rPr>
          <w:b/>
          <w:bCs/>
        </w:rPr>
      </w:pPr>
      <w:r>
        <w:rPr>
          <w:b/>
          <w:bCs/>
          <w:lang w:val="sr-Cyrl-RS"/>
        </w:rPr>
        <w:t>Омо</w:t>
      </w:r>
      <w:r w:rsidR="00A30C0B" w:rsidRPr="00D470B2">
        <w:rPr>
          <w:b/>
          <w:bCs/>
        </w:rPr>
        <w:t>гућ</w:t>
      </w:r>
      <w:r>
        <w:rPr>
          <w:b/>
          <w:bCs/>
          <w:lang w:val="sr-Cyrl-RS"/>
        </w:rPr>
        <w:t>ити</w:t>
      </w:r>
      <w:r w:rsidR="00A30C0B" w:rsidRPr="00D470B2">
        <w:rPr>
          <w:b/>
          <w:bCs/>
        </w:rPr>
        <w:t xml:space="preserve"> укрштањ</w:t>
      </w:r>
      <w:r>
        <w:rPr>
          <w:b/>
          <w:bCs/>
          <w:lang w:val="sr-Cyrl-RS"/>
        </w:rPr>
        <w:t>е</w:t>
      </w:r>
      <w:r w:rsidR="00A30C0B" w:rsidRPr="00D470B2">
        <w:rPr>
          <w:b/>
          <w:bCs/>
        </w:rPr>
        <w:t xml:space="preserve"> података из више истраживања</w:t>
      </w:r>
    </w:p>
    <w:p w14:paraId="4C193B07" w14:textId="77777777" w:rsidR="003C1AB3" w:rsidRPr="003C1AB3" w:rsidRDefault="003C1AB3" w:rsidP="006439FF">
      <w:pPr>
        <w:pStyle w:val="ListParagraph"/>
        <w:numPr>
          <w:ilvl w:val="1"/>
          <w:numId w:val="1"/>
        </w:numPr>
        <w:jc w:val="both"/>
        <w:rPr>
          <w:i/>
          <w:iCs/>
        </w:rPr>
      </w:pPr>
      <w:r>
        <w:rPr>
          <w:lang w:val="sr-Cyrl-RS"/>
        </w:rPr>
        <w:t xml:space="preserve">У </w:t>
      </w:r>
      <w:hyperlink r:id="rId24" w:history="1">
        <w:r w:rsidRPr="003539F0">
          <w:rPr>
            <w:rStyle w:val="Hyperlink"/>
            <w:lang w:val="sr-Cyrl-RS"/>
          </w:rPr>
          <w:t>дисеминационој бази података</w:t>
        </w:r>
      </w:hyperlink>
      <w:r>
        <w:rPr>
          <w:lang w:val="sr-Cyrl-RS"/>
        </w:rPr>
        <w:t xml:space="preserve"> омогућена је </w:t>
      </w:r>
      <w:hyperlink r:id="rId25" w:history="1">
        <w:r w:rsidRPr="00E12780">
          <w:rPr>
            <w:rStyle w:val="Hyperlink"/>
            <w:lang w:val="sr-Cyrl-RS"/>
          </w:rPr>
          <w:t>Напредна претрага</w:t>
        </w:r>
      </w:hyperlink>
      <w:r>
        <w:rPr>
          <w:i/>
          <w:iCs/>
          <w:lang w:val="sr-Cyrl-RS"/>
        </w:rPr>
        <w:t xml:space="preserve">, </w:t>
      </w:r>
      <w:r>
        <w:rPr>
          <w:lang w:val="sr-Cyrl-RS"/>
        </w:rPr>
        <w:t>која корисницима пружа могућност одабира класификација и свих индикатора који су изведени на основу одабране класификације и обрнуто.</w:t>
      </w:r>
    </w:p>
    <w:p w14:paraId="7EFA5D65" w14:textId="77777777" w:rsidR="00A30C0B" w:rsidRPr="004D09CE" w:rsidRDefault="00FA5595" w:rsidP="00F40083">
      <w:pPr>
        <w:pStyle w:val="ListParagraph"/>
        <w:numPr>
          <w:ilvl w:val="0"/>
          <w:numId w:val="1"/>
        </w:numPr>
        <w:jc w:val="both"/>
        <w:rPr>
          <w:b/>
          <w:bCs/>
        </w:rPr>
      </w:pPr>
      <w:r w:rsidRPr="004D09CE">
        <w:rPr>
          <w:b/>
          <w:bCs/>
        </w:rPr>
        <w:t xml:space="preserve">Побољшати визуелно приказивање податка </w:t>
      </w:r>
    </w:p>
    <w:p w14:paraId="65DDF46F" w14:textId="77777777" w:rsidR="0053263B" w:rsidRPr="008F585C" w:rsidRDefault="00432F03" w:rsidP="006439FF">
      <w:pPr>
        <w:pStyle w:val="ListParagraph"/>
        <w:numPr>
          <w:ilvl w:val="1"/>
          <w:numId w:val="2"/>
        </w:numPr>
        <w:jc w:val="both"/>
      </w:pPr>
      <w:r>
        <w:rPr>
          <w:lang w:val="sr-Cyrl-RS"/>
        </w:rPr>
        <w:t xml:space="preserve">Током 2020. године РЗС је израдио </w:t>
      </w:r>
      <w:hyperlink r:id="rId26" w:history="1">
        <w:r w:rsidRPr="003539F0">
          <w:rPr>
            <w:rStyle w:val="Hyperlink"/>
            <w:lang w:val="sr-Cyrl-RS"/>
          </w:rPr>
          <w:t>веб</w:t>
        </w:r>
        <w:r w:rsidR="00791964" w:rsidRPr="003539F0">
          <w:rPr>
            <w:rStyle w:val="Hyperlink"/>
            <w:lang w:val="sr-Cyrl-RS"/>
          </w:rPr>
          <w:t>-</w:t>
        </w:r>
        <w:r w:rsidRPr="003539F0">
          <w:rPr>
            <w:rStyle w:val="Hyperlink"/>
            <w:lang w:val="sr-Cyrl-RS"/>
          </w:rPr>
          <w:t>страницу за визуализацију</w:t>
        </w:r>
      </w:hyperlink>
      <w:r>
        <w:rPr>
          <w:lang w:val="sr-Cyrl-RS"/>
        </w:rPr>
        <w:t xml:space="preserve"> на којој се постављају интерактивни графикони и инфографике. Од 2021. године инфографике су </w:t>
      </w:r>
      <w:r w:rsidRPr="005972F7">
        <w:rPr>
          <w:lang w:val="sr-Cyrl-RS"/>
        </w:rPr>
        <w:t>ув</w:t>
      </w:r>
      <w:r w:rsidR="00E45A47" w:rsidRPr="005972F7">
        <w:rPr>
          <w:lang w:val="sr-Cyrl-RS"/>
        </w:rPr>
        <w:t>едене</w:t>
      </w:r>
      <w:r>
        <w:rPr>
          <w:lang w:val="sr-Cyrl-RS"/>
        </w:rPr>
        <w:t xml:space="preserve"> и у Календар објављивања како би корисници имали информацију о њиховом објављивању.</w:t>
      </w:r>
    </w:p>
    <w:p w14:paraId="0EF73333" w14:textId="77777777" w:rsidR="008F585C" w:rsidRDefault="0060524E" w:rsidP="006439FF">
      <w:pPr>
        <w:pStyle w:val="ListParagraph"/>
        <w:numPr>
          <w:ilvl w:val="1"/>
          <w:numId w:val="2"/>
        </w:numPr>
        <w:jc w:val="both"/>
      </w:pPr>
      <w:r>
        <w:rPr>
          <w:lang w:val="sr-Cyrl-RS"/>
        </w:rPr>
        <w:t>Од маја 2023. године актуе</w:t>
      </w:r>
      <w:r w:rsidR="00651110">
        <w:rPr>
          <w:lang w:val="sr-Cyrl-RS"/>
        </w:rPr>
        <w:t>л</w:t>
      </w:r>
      <w:r>
        <w:rPr>
          <w:lang w:val="sr-Cyrl-RS"/>
        </w:rPr>
        <w:t xml:space="preserve">ни показатељи се </w:t>
      </w:r>
      <w:r w:rsidR="003F2AA1">
        <w:rPr>
          <w:lang w:val="sr-Cyrl-RS"/>
        </w:rPr>
        <w:t xml:space="preserve">поред табеларног приказа </w:t>
      </w:r>
      <w:r>
        <w:rPr>
          <w:lang w:val="sr-Cyrl-RS"/>
        </w:rPr>
        <w:t xml:space="preserve">објављују </w:t>
      </w:r>
      <w:r w:rsidR="003F2AA1">
        <w:rPr>
          <w:lang w:val="sr-Cyrl-RS"/>
        </w:rPr>
        <w:t xml:space="preserve">и </w:t>
      </w:r>
      <w:r>
        <w:rPr>
          <w:lang w:val="sr-Cyrl-RS"/>
        </w:rPr>
        <w:t>у форми гр</w:t>
      </w:r>
      <w:r w:rsidR="003F2AA1">
        <w:rPr>
          <w:lang w:val="sr-Cyrl-RS"/>
        </w:rPr>
        <w:t>а</w:t>
      </w:r>
      <w:r>
        <w:rPr>
          <w:lang w:val="sr-Cyrl-RS"/>
        </w:rPr>
        <w:t>фикона</w:t>
      </w:r>
      <w:r w:rsidR="00AD29DE">
        <w:rPr>
          <w:lang w:val="sr-Cyrl-RS"/>
        </w:rPr>
        <w:t>.</w:t>
      </w:r>
    </w:p>
    <w:p w14:paraId="3C73DC15" w14:textId="77777777" w:rsidR="004D09CE" w:rsidRPr="004D09CE" w:rsidRDefault="0034045B" w:rsidP="00F40083">
      <w:pPr>
        <w:pStyle w:val="ListParagraph"/>
        <w:numPr>
          <w:ilvl w:val="0"/>
          <w:numId w:val="1"/>
        </w:numPr>
        <w:jc w:val="both"/>
        <w:rPr>
          <w:b/>
          <w:bCs/>
        </w:rPr>
      </w:pPr>
      <w:r w:rsidRPr="004D09CE">
        <w:rPr>
          <w:b/>
          <w:bCs/>
        </w:rPr>
        <w:t xml:space="preserve">Побољшати и поједноставити објављивање информација о јавним конкурсима и посебно их истаћи на веб-сајту </w:t>
      </w:r>
    </w:p>
    <w:p w14:paraId="43CEE014" w14:textId="73419A07" w:rsidR="004D09CE" w:rsidRDefault="004D09CE" w:rsidP="004D09CE">
      <w:pPr>
        <w:pStyle w:val="ListParagraph"/>
        <w:numPr>
          <w:ilvl w:val="1"/>
          <w:numId w:val="2"/>
        </w:numPr>
        <w:rPr>
          <w:lang w:val="sr-Cyrl-RS"/>
        </w:rPr>
      </w:pPr>
      <w:r>
        <w:rPr>
          <w:lang w:val="sr-Cyrl-RS"/>
        </w:rPr>
        <w:t>Од 2020. године н</w:t>
      </w:r>
      <w:r w:rsidRPr="004D09CE">
        <w:rPr>
          <w:lang w:val="sr-Cyrl-RS"/>
        </w:rPr>
        <w:t xml:space="preserve">а сајту је креирана </w:t>
      </w:r>
      <w:r w:rsidR="0034045B">
        <w:t>посебн</w:t>
      </w:r>
      <w:r w:rsidRPr="004D09CE">
        <w:rPr>
          <w:lang w:val="sr-Cyrl-RS"/>
        </w:rPr>
        <w:t>а</w:t>
      </w:r>
      <w:r w:rsidR="0034045B">
        <w:t xml:space="preserve"> страниц</w:t>
      </w:r>
      <w:r w:rsidRPr="004D09CE">
        <w:rPr>
          <w:lang w:val="sr-Cyrl-RS"/>
        </w:rPr>
        <w:t xml:space="preserve">а </w:t>
      </w:r>
      <w:hyperlink r:id="rId27" w:history="1">
        <w:r w:rsidRPr="003539F0">
          <w:rPr>
            <w:rStyle w:val="Hyperlink"/>
            <w:lang w:val="sr-Cyrl-RS"/>
          </w:rPr>
          <w:t>Конкурси и огласи</w:t>
        </w:r>
      </w:hyperlink>
      <w:r>
        <w:rPr>
          <w:lang w:val="sr-Cyrl-RS"/>
        </w:rPr>
        <w:t xml:space="preserve"> на којој се поставља актуелан садржај о свим јавним позивима и конкурсима које спроводи РЗС.</w:t>
      </w:r>
      <w:r w:rsidR="002F3973">
        <w:rPr>
          <w:lang w:val="sr-Cyrl-RS"/>
        </w:rPr>
        <w:t xml:space="preserve"> Банер ове странице постављен</w:t>
      </w:r>
      <w:r w:rsidR="00B715ED">
        <w:t xml:space="preserve"> je</w:t>
      </w:r>
      <w:r w:rsidR="002F3973">
        <w:rPr>
          <w:lang w:val="sr-Cyrl-RS"/>
        </w:rPr>
        <w:t xml:space="preserve"> и на почетној страни веб-сајта.</w:t>
      </w:r>
      <w:r>
        <w:rPr>
          <w:lang w:val="sr-Cyrl-RS"/>
        </w:rPr>
        <w:t xml:space="preserve"> </w:t>
      </w:r>
    </w:p>
    <w:p w14:paraId="72773FEC" w14:textId="77777777" w:rsidR="0042759B" w:rsidRDefault="0042759B" w:rsidP="00F40083">
      <w:pPr>
        <w:pStyle w:val="ListParagraph"/>
        <w:numPr>
          <w:ilvl w:val="0"/>
          <w:numId w:val="1"/>
        </w:numPr>
        <w:jc w:val="both"/>
        <w:rPr>
          <w:b/>
          <w:bCs/>
          <w:lang w:val="sr-Cyrl-RS"/>
        </w:rPr>
      </w:pPr>
      <w:r w:rsidRPr="0042759B">
        <w:rPr>
          <w:b/>
          <w:bCs/>
          <w:lang w:val="sr-Cyrl-RS"/>
        </w:rPr>
        <w:t>Редизајнирати веб-сајт РЗС-а, чинећи га модернијим, ефикаснијим и једноставнијим за употребу</w:t>
      </w:r>
      <w:r w:rsidR="009A441C">
        <w:rPr>
          <w:b/>
          <w:bCs/>
          <w:lang w:val="sr-Cyrl-RS"/>
        </w:rPr>
        <w:t xml:space="preserve"> и </w:t>
      </w:r>
      <w:r w:rsidRPr="0042759B">
        <w:rPr>
          <w:b/>
          <w:bCs/>
          <w:lang w:val="sr-Cyrl-RS"/>
        </w:rPr>
        <w:t>навигацију</w:t>
      </w:r>
    </w:p>
    <w:p w14:paraId="63DC26B6" w14:textId="77777777" w:rsidR="005826A3" w:rsidRPr="00347C5C" w:rsidRDefault="005826A3" w:rsidP="00347C5C">
      <w:pPr>
        <w:pStyle w:val="ListParagraph"/>
        <w:numPr>
          <w:ilvl w:val="1"/>
          <w:numId w:val="2"/>
        </w:numPr>
        <w:spacing w:after="0" w:line="240" w:lineRule="auto"/>
        <w:jc w:val="both"/>
      </w:pPr>
      <w:r w:rsidRPr="00347C5C">
        <w:t>Побољша</w:t>
      </w:r>
      <w:r w:rsidR="00933D8E" w:rsidRPr="00347C5C">
        <w:rPr>
          <w:lang w:val="sr-Cyrl-RS"/>
        </w:rPr>
        <w:t>ти</w:t>
      </w:r>
      <w:r w:rsidRPr="00347C5C">
        <w:t xml:space="preserve"> претраг</w:t>
      </w:r>
      <w:r w:rsidR="00383289" w:rsidRPr="00347C5C">
        <w:rPr>
          <w:lang w:val="sr-Cyrl-RS"/>
        </w:rPr>
        <w:t>у</w:t>
      </w:r>
      <w:r w:rsidRPr="00347C5C">
        <w:t xml:space="preserve"> </w:t>
      </w:r>
      <w:r w:rsidR="00383289" w:rsidRPr="00347C5C">
        <w:rPr>
          <w:lang w:val="sr-Cyrl-RS"/>
        </w:rPr>
        <w:t xml:space="preserve">на веб-сајту </w:t>
      </w:r>
      <w:r w:rsidRPr="00347C5C">
        <w:t>по кључној речи</w:t>
      </w:r>
    </w:p>
    <w:p w14:paraId="0FC5F634" w14:textId="68DE70F7" w:rsidR="005826A3" w:rsidRDefault="00C3307E" w:rsidP="00347C5C">
      <w:pPr>
        <w:spacing w:after="0" w:line="240" w:lineRule="auto"/>
        <w:ind w:left="1440"/>
        <w:jc w:val="both"/>
        <w:rPr>
          <w:lang w:val="sr-Cyrl-RS"/>
        </w:rPr>
      </w:pPr>
      <w:r w:rsidRPr="00347C5C">
        <w:rPr>
          <w:lang w:val="sr-Cyrl-RS"/>
        </w:rPr>
        <w:t>Претрага по кључној речи је омогућен</w:t>
      </w:r>
      <w:r w:rsidR="001503A4" w:rsidRPr="00347C5C">
        <w:rPr>
          <w:lang w:val="sr-Cyrl-RS"/>
        </w:rPr>
        <w:t>а</w:t>
      </w:r>
      <w:r w:rsidRPr="00347C5C">
        <w:rPr>
          <w:lang w:val="sr-Cyrl-RS"/>
        </w:rPr>
        <w:t xml:space="preserve"> за </w:t>
      </w:r>
      <w:r w:rsidR="00EC641E" w:rsidRPr="00347C5C">
        <w:rPr>
          <w:lang w:val="sr-Cyrl-RS"/>
        </w:rPr>
        <w:t xml:space="preserve">целокупан </w:t>
      </w:r>
      <w:r w:rsidRPr="00347C5C">
        <w:rPr>
          <w:lang w:val="sr-Cyrl-RS"/>
        </w:rPr>
        <w:t>садржај</w:t>
      </w:r>
      <w:r w:rsidR="00EC641E" w:rsidRPr="00347C5C">
        <w:rPr>
          <w:lang w:val="sr-Cyrl-RS"/>
        </w:rPr>
        <w:t xml:space="preserve"> на веб</w:t>
      </w:r>
      <w:r w:rsidR="00AD29DE" w:rsidRPr="00347C5C">
        <w:rPr>
          <w:lang w:val="sr-Cyrl-RS"/>
        </w:rPr>
        <w:t>-</w:t>
      </w:r>
      <w:r w:rsidR="00EC641E" w:rsidRPr="00347C5C">
        <w:rPr>
          <w:lang w:val="sr-Cyrl-RS"/>
        </w:rPr>
        <w:t>страницама, док је за садржај база података (база публикација, дисеминациона база података) омогућена претрга по кључној речи у оквиру база.</w:t>
      </w:r>
    </w:p>
    <w:p w14:paraId="162BD014" w14:textId="53CA8A8D" w:rsidR="00F74C04" w:rsidRDefault="00347C5C" w:rsidP="00347C5C">
      <w:pPr>
        <w:pStyle w:val="ListParagraph"/>
        <w:numPr>
          <w:ilvl w:val="0"/>
          <w:numId w:val="8"/>
        </w:numPr>
        <w:spacing w:after="0" w:line="240" w:lineRule="auto"/>
        <w:jc w:val="both"/>
        <w:rPr>
          <w:lang w:val="sr-Cyrl-RS"/>
        </w:rPr>
      </w:pPr>
      <w:r>
        <w:rPr>
          <w:lang w:val="sr-Cyrl-RS"/>
        </w:rPr>
        <w:t xml:space="preserve">У </w:t>
      </w:r>
      <w:r w:rsidR="00B715ED">
        <w:rPr>
          <w:lang w:val="sr-Cyrl-RS"/>
        </w:rPr>
        <w:t xml:space="preserve">току </w:t>
      </w:r>
      <w:r>
        <w:rPr>
          <w:lang w:val="sr-Cyrl-RS"/>
        </w:rPr>
        <w:t>је побољшање функционалности</w:t>
      </w:r>
      <w:r w:rsidR="00B715ED">
        <w:rPr>
          <w:lang w:val="sr-Cyrl-RS"/>
        </w:rPr>
        <w:t xml:space="preserve"> за</w:t>
      </w:r>
      <w:r>
        <w:rPr>
          <w:lang w:val="sr-Cyrl-RS"/>
        </w:rPr>
        <w:t xml:space="preserve"> </w:t>
      </w:r>
      <w:r w:rsidR="00B715ED">
        <w:rPr>
          <w:lang w:val="sr-Cyrl-RS"/>
        </w:rPr>
        <w:t xml:space="preserve">опцију </w:t>
      </w:r>
      <w:r w:rsidRPr="00024CB7">
        <w:rPr>
          <w:i/>
          <w:iCs/>
          <w:lang w:val="sr-Cyrl-RS"/>
        </w:rPr>
        <w:t>back to top</w:t>
      </w:r>
      <w:r>
        <w:rPr>
          <w:lang w:val="sr-Cyrl-RS"/>
        </w:rPr>
        <w:t>, лупе</w:t>
      </w:r>
      <w:r w:rsidR="00F74C04">
        <w:rPr>
          <w:lang w:val="sr-Cyrl-RS"/>
        </w:rPr>
        <w:t xml:space="preserve"> и </w:t>
      </w:r>
      <w:r>
        <w:rPr>
          <w:lang w:val="sr-Cyrl-RS"/>
        </w:rPr>
        <w:t>повезивања вести/информација и саопштења са претходним</w:t>
      </w:r>
      <w:r w:rsidR="00F74C04">
        <w:rPr>
          <w:lang w:val="sr-Cyrl-RS"/>
        </w:rPr>
        <w:t>.</w:t>
      </w:r>
      <w:r>
        <w:rPr>
          <w:lang w:val="sr-Cyrl-RS"/>
        </w:rPr>
        <w:t xml:space="preserve">  </w:t>
      </w:r>
    </w:p>
    <w:p w14:paraId="126E87AA" w14:textId="77777777" w:rsidR="00035D52" w:rsidRPr="00035D52" w:rsidRDefault="00035D52" w:rsidP="00F40083">
      <w:pPr>
        <w:pStyle w:val="ListParagraph"/>
        <w:numPr>
          <w:ilvl w:val="0"/>
          <w:numId w:val="1"/>
        </w:numPr>
        <w:jc w:val="both"/>
        <w:rPr>
          <w:b/>
          <w:bCs/>
          <w:color w:val="FF0000"/>
        </w:rPr>
      </w:pPr>
      <w:r w:rsidRPr="00035D52">
        <w:rPr>
          <w:b/>
          <w:bCs/>
        </w:rPr>
        <w:t>Бити ажурнији, активнији и сликовитији на друштвеним мрежама и интензивније промовисати сврху постојања и област рада РЗС-а</w:t>
      </w:r>
    </w:p>
    <w:p w14:paraId="35573A55" w14:textId="77777777" w:rsidR="00035D52" w:rsidRPr="00B7446A" w:rsidRDefault="00AD29DE" w:rsidP="00035D52">
      <w:pPr>
        <w:pStyle w:val="ListParagraph"/>
        <w:numPr>
          <w:ilvl w:val="1"/>
          <w:numId w:val="2"/>
        </w:numPr>
        <w:jc w:val="both"/>
      </w:pPr>
      <w:r w:rsidRPr="00B7446A">
        <w:rPr>
          <w:lang w:val="sr-Cyrl-RS"/>
        </w:rPr>
        <w:t>Поред редовних објава, РЗС је т</w:t>
      </w:r>
      <w:r w:rsidR="00E64206" w:rsidRPr="00B7446A">
        <w:rPr>
          <w:lang w:val="sr-Cyrl-RS"/>
        </w:rPr>
        <w:t>оком 2022. године покренуо</w:t>
      </w:r>
      <w:r w:rsidRPr="00B7446A">
        <w:rPr>
          <w:lang w:val="sr-Cyrl-RS"/>
        </w:rPr>
        <w:t xml:space="preserve"> неколико кампања: к</w:t>
      </w:r>
      <w:r w:rsidR="00E64206" w:rsidRPr="00B7446A">
        <w:rPr>
          <w:lang w:val="sr-Cyrl-RS"/>
        </w:rPr>
        <w:t>ампању о РЗС</w:t>
      </w:r>
      <w:r w:rsidRPr="00B7446A">
        <w:rPr>
          <w:lang w:val="sr-Cyrl-RS"/>
        </w:rPr>
        <w:t>-у (поводом 160 година статистике)</w:t>
      </w:r>
      <w:r w:rsidR="00E64206" w:rsidRPr="00B7446A">
        <w:rPr>
          <w:lang w:val="sr-Cyrl-RS"/>
        </w:rPr>
        <w:t xml:space="preserve">, </w:t>
      </w:r>
      <w:r w:rsidRPr="00B7446A">
        <w:rPr>
          <w:lang w:val="sr-Cyrl-RS"/>
        </w:rPr>
        <w:t xml:space="preserve">општу кампању о </w:t>
      </w:r>
      <w:r w:rsidR="001503A4" w:rsidRPr="00B7446A">
        <w:rPr>
          <w:lang w:val="sr-Cyrl-RS"/>
        </w:rPr>
        <w:t>П</w:t>
      </w:r>
      <w:r w:rsidR="00E64206" w:rsidRPr="00B7446A">
        <w:rPr>
          <w:lang w:val="sr-Cyrl-RS"/>
        </w:rPr>
        <w:t>опису становништв</w:t>
      </w:r>
      <w:r w:rsidR="001503A4" w:rsidRPr="00B7446A">
        <w:rPr>
          <w:lang w:val="sr-Cyrl-RS"/>
        </w:rPr>
        <w:t xml:space="preserve"> 2022</w:t>
      </w:r>
      <w:r w:rsidRPr="00B7446A">
        <w:rPr>
          <w:lang w:val="sr-Cyrl-RS"/>
        </w:rPr>
        <w:t xml:space="preserve"> (која је укључивала неколико сегмената односно микрокампања)</w:t>
      </w:r>
      <w:r w:rsidR="001503A4" w:rsidRPr="00B7446A">
        <w:rPr>
          <w:lang w:val="sr-Cyrl-RS"/>
        </w:rPr>
        <w:t xml:space="preserve"> и</w:t>
      </w:r>
      <w:r w:rsidRPr="00B7446A">
        <w:rPr>
          <w:lang w:val="sr-Cyrl-RS"/>
        </w:rPr>
        <w:t xml:space="preserve"> кампању о</w:t>
      </w:r>
      <w:r w:rsidR="001503A4" w:rsidRPr="00B7446A">
        <w:rPr>
          <w:lang w:val="sr-Cyrl-RS"/>
        </w:rPr>
        <w:t xml:space="preserve"> П</w:t>
      </w:r>
      <w:r w:rsidR="00EF2A54" w:rsidRPr="00B7446A">
        <w:rPr>
          <w:lang w:val="sr-Cyrl-RS"/>
        </w:rPr>
        <w:t>опису пољопривреде</w:t>
      </w:r>
      <w:r w:rsidR="001503A4" w:rsidRPr="00B7446A">
        <w:rPr>
          <w:lang w:val="sr-Cyrl-RS"/>
        </w:rPr>
        <w:t xml:space="preserve"> 2023</w:t>
      </w:r>
      <w:r w:rsidRPr="00B7446A">
        <w:rPr>
          <w:lang w:val="sr-Cyrl-RS"/>
        </w:rPr>
        <w:t xml:space="preserve">. </w:t>
      </w:r>
    </w:p>
    <w:p w14:paraId="4C4B94EC" w14:textId="77777777" w:rsidR="00ED5A00" w:rsidRDefault="00ED5A00" w:rsidP="003E4A7C">
      <w:pPr>
        <w:pStyle w:val="ListParagraph"/>
        <w:ind w:left="1440"/>
        <w:jc w:val="both"/>
        <w:rPr>
          <w:b/>
          <w:bCs/>
        </w:rPr>
      </w:pPr>
    </w:p>
    <w:p w14:paraId="0A9CFA87" w14:textId="77777777" w:rsidR="00343CA1" w:rsidRDefault="00343CA1" w:rsidP="00343CA1">
      <w:pPr>
        <w:pStyle w:val="ListParagraph"/>
        <w:jc w:val="both"/>
        <w:rPr>
          <w:b/>
          <w:bCs/>
        </w:rPr>
      </w:pPr>
    </w:p>
    <w:sectPr w:rsidR="00343CA1" w:rsidSect="00FF49C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406"/>
    <w:multiLevelType w:val="hybridMultilevel"/>
    <w:tmpl w:val="B784C61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A14EED"/>
    <w:multiLevelType w:val="hybridMultilevel"/>
    <w:tmpl w:val="39B430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3F53C1"/>
    <w:multiLevelType w:val="hybridMultilevel"/>
    <w:tmpl w:val="93EAE5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FB27CB"/>
    <w:multiLevelType w:val="hybridMultilevel"/>
    <w:tmpl w:val="8CC296D0"/>
    <w:lvl w:ilvl="0" w:tplc="0409000F">
      <w:start w:val="1"/>
      <w:numFmt w:val="decimal"/>
      <w:lvlText w:val="%1."/>
      <w:lvlJc w:val="left"/>
      <w:pPr>
        <w:ind w:left="720" w:hanging="360"/>
      </w:pPr>
      <w:rPr>
        <w:rFonts w:hint="default"/>
      </w:rPr>
    </w:lvl>
    <w:lvl w:ilvl="1" w:tplc="3BBE476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95D39"/>
    <w:multiLevelType w:val="hybridMultilevel"/>
    <w:tmpl w:val="74BA7C70"/>
    <w:lvl w:ilvl="0" w:tplc="6FC09A76">
      <w:start w:val="1"/>
      <w:numFmt w:val="decimal"/>
      <w:lvlText w:val="%1."/>
      <w:lvlJc w:val="left"/>
      <w:pPr>
        <w:ind w:left="720" w:hanging="360"/>
      </w:pPr>
      <w:rPr>
        <w:rFonts w:hint="default"/>
        <w:b w:val="0"/>
        <w:bCs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FF6F6C"/>
    <w:multiLevelType w:val="hybridMultilevel"/>
    <w:tmpl w:val="CAEEC9D2"/>
    <w:lvl w:ilvl="0" w:tplc="42A4137C">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DA3285"/>
    <w:multiLevelType w:val="hybridMultilevel"/>
    <w:tmpl w:val="898E9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8C623B"/>
    <w:multiLevelType w:val="hybridMultilevel"/>
    <w:tmpl w:val="6464AC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54481844">
    <w:abstractNumId w:val="4"/>
  </w:num>
  <w:num w:numId="2" w16cid:durableId="1719551052">
    <w:abstractNumId w:val="3"/>
  </w:num>
  <w:num w:numId="3" w16cid:durableId="379747658">
    <w:abstractNumId w:val="1"/>
  </w:num>
  <w:num w:numId="4" w16cid:durableId="305746363">
    <w:abstractNumId w:val="2"/>
  </w:num>
  <w:num w:numId="5" w16cid:durableId="1392845566">
    <w:abstractNumId w:val="6"/>
  </w:num>
  <w:num w:numId="6" w16cid:durableId="1662270009">
    <w:abstractNumId w:val="5"/>
  </w:num>
  <w:num w:numId="7" w16cid:durableId="76054522">
    <w:abstractNumId w:val="0"/>
  </w:num>
  <w:num w:numId="8" w16cid:durableId="2282263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24D"/>
    <w:rsid w:val="00010839"/>
    <w:rsid w:val="00010D34"/>
    <w:rsid w:val="00024CB7"/>
    <w:rsid w:val="00035D52"/>
    <w:rsid w:val="0004469F"/>
    <w:rsid w:val="00050B45"/>
    <w:rsid w:val="00060C8B"/>
    <w:rsid w:val="00072DC1"/>
    <w:rsid w:val="000747D1"/>
    <w:rsid w:val="00101B78"/>
    <w:rsid w:val="00123380"/>
    <w:rsid w:val="00130473"/>
    <w:rsid w:val="001318FE"/>
    <w:rsid w:val="0013272C"/>
    <w:rsid w:val="001503A4"/>
    <w:rsid w:val="001563ED"/>
    <w:rsid w:val="00185D13"/>
    <w:rsid w:val="001955F0"/>
    <w:rsid w:val="001D1795"/>
    <w:rsid w:val="001E66B9"/>
    <w:rsid w:val="0024723C"/>
    <w:rsid w:val="00257399"/>
    <w:rsid w:val="00264C0D"/>
    <w:rsid w:val="00277A06"/>
    <w:rsid w:val="00291404"/>
    <w:rsid w:val="002A70CF"/>
    <w:rsid w:val="002C1848"/>
    <w:rsid w:val="002E4BA2"/>
    <w:rsid w:val="002F09D1"/>
    <w:rsid w:val="002F0F93"/>
    <w:rsid w:val="002F3973"/>
    <w:rsid w:val="00305F94"/>
    <w:rsid w:val="0031473A"/>
    <w:rsid w:val="00314A01"/>
    <w:rsid w:val="003313E6"/>
    <w:rsid w:val="00336B62"/>
    <w:rsid w:val="0034045B"/>
    <w:rsid w:val="00343CA1"/>
    <w:rsid w:val="00346E30"/>
    <w:rsid w:val="00347C5C"/>
    <w:rsid w:val="00350752"/>
    <w:rsid w:val="003520C9"/>
    <w:rsid w:val="003539F0"/>
    <w:rsid w:val="00383289"/>
    <w:rsid w:val="0039164B"/>
    <w:rsid w:val="003A233B"/>
    <w:rsid w:val="003A2AD6"/>
    <w:rsid w:val="003B7B07"/>
    <w:rsid w:val="003C1AB3"/>
    <w:rsid w:val="003E4A7C"/>
    <w:rsid w:val="003F2AA1"/>
    <w:rsid w:val="0042759B"/>
    <w:rsid w:val="00432F03"/>
    <w:rsid w:val="00473824"/>
    <w:rsid w:val="00475E82"/>
    <w:rsid w:val="00490EBA"/>
    <w:rsid w:val="004A3331"/>
    <w:rsid w:val="004A47AB"/>
    <w:rsid w:val="004D09CE"/>
    <w:rsid w:val="004E547B"/>
    <w:rsid w:val="00526843"/>
    <w:rsid w:val="0053263B"/>
    <w:rsid w:val="00532789"/>
    <w:rsid w:val="00541033"/>
    <w:rsid w:val="00567AC1"/>
    <w:rsid w:val="005826A3"/>
    <w:rsid w:val="005972F7"/>
    <w:rsid w:val="005D3A4A"/>
    <w:rsid w:val="005D439F"/>
    <w:rsid w:val="005F53CA"/>
    <w:rsid w:val="0060524E"/>
    <w:rsid w:val="00625957"/>
    <w:rsid w:val="006439FF"/>
    <w:rsid w:val="00651110"/>
    <w:rsid w:val="00651A0E"/>
    <w:rsid w:val="00684D1D"/>
    <w:rsid w:val="006B183D"/>
    <w:rsid w:val="006B499A"/>
    <w:rsid w:val="007061A2"/>
    <w:rsid w:val="00751446"/>
    <w:rsid w:val="00772795"/>
    <w:rsid w:val="00791964"/>
    <w:rsid w:val="007A70A2"/>
    <w:rsid w:val="007B6348"/>
    <w:rsid w:val="0081012E"/>
    <w:rsid w:val="00830026"/>
    <w:rsid w:val="0083029E"/>
    <w:rsid w:val="00854F1B"/>
    <w:rsid w:val="0085772B"/>
    <w:rsid w:val="00871BA3"/>
    <w:rsid w:val="00874D60"/>
    <w:rsid w:val="0087749D"/>
    <w:rsid w:val="00892A86"/>
    <w:rsid w:val="008A149A"/>
    <w:rsid w:val="008B6978"/>
    <w:rsid w:val="008D0D21"/>
    <w:rsid w:val="008D2440"/>
    <w:rsid w:val="008D724D"/>
    <w:rsid w:val="008D728E"/>
    <w:rsid w:val="008E2FB7"/>
    <w:rsid w:val="008E66E4"/>
    <w:rsid w:val="008F5592"/>
    <w:rsid w:val="008F585C"/>
    <w:rsid w:val="008F58AB"/>
    <w:rsid w:val="00933D8E"/>
    <w:rsid w:val="0093739A"/>
    <w:rsid w:val="00972F62"/>
    <w:rsid w:val="009770D0"/>
    <w:rsid w:val="00980F66"/>
    <w:rsid w:val="009A441C"/>
    <w:rsid w:val="009E5EF2"/>
    <w:rsid w:val="009F3DD8"/>
    <w:rsid w:val="009F72D4"/>
    <w:rsid w:val="00A13AE6"/>
    <w:rsid w:val="00A16ECD"/>
    <w:rsid w:val="00A30C0B"/>
    <w:rsid w:val="00A55FFD"/>
    <w:rsid w:val="00A66F7C"/>
    <w:rsid w:val="00A671FA"/>
    <w:rsid w:val="00AB6FAF"/>
    <w:rsid w:val="00AD29DE"/>
    <w:rsid w:val="00B04C06"/>
    <w:rsid w:val="00B134C7"/>
    <w:rsid w:val="00B2683C"/>
    <w:rsid w:val="00B40675"/>
    <w:rsid w:val="00B46BCD"/>
    <w:rsid w:val="00B57EBF"/>
    <w:rsid w:val="00B715ED"/>
    <w:rsid w:val="00B7446A"/>
    <w:rsid w:val="00B76CCA"/>
    <w:rsid w:val="00BB45E8"/>
    <w:rsid w:val="00BC0B69"/>
    <w:rsid w:val="00BE6BD7"/>
    <w:rsid w:val="00BF027F"/>
    <w:rsid w:val="00C0030D"/>
    <w:rsid w:val="00C169D8"/>
    <w:rsid w:val="00C3307E"/>
    <w:rsid w:val="00C60DEE"/>
    <w:rsid w:val="00C67F65"/>
    <w:rsid w:val="00C8437C"/>
    <w:rsid w:val="00CB5BC6"/>
    <w:rsid w:val="00CD0128"/>
    <w:rsid w:val="00CD28DA"/>
    <w:rsid w:val="00CD6F80"/>
    <w:rsid w:val="00CF663C"/>
    <w:rsid w:val="00D05733"/>
    <w:rsid w:val="00D069AF"/>
    <w:rsid w:val="00D10566"/>
    <w:rsid w:val="00D22887"/>
    <w:rsid w:val="00D2714E"/>
    <w:rsid w:val="00D470B2"/>
    <w:rsid w:val="00D53567"/>
    <w:rsid w:val="00DD16A1"/>
    <w:rsid w:val="00E12780"/>
    <w:rsid w:val="00E269A7"/>
    <w:rsid w:val="00E270E6"/>
    <w:rsid w:val="00E41C63"/>
    <w:rsid w:val="00E45A47"/>
    <w:rsid w:val="00E64206"/>
    <w:rsid w:val="00E672A5"/>
    <w:rsid w:val="00E97161"/>
    <w:rsid w:val="00EA238B"/>
    <w:rsid w:val="00EB4DB1"/>
    <w:rsid w:val="00EC641E"/>
    <w:rsid w:val="00ED5A00"/>
    <w:rsid w:val="00EF2A54"/>
    <w:rsid w:val="00EF4C47"/>
    <w:rsid w:val="00F01F50"/>
    <w:rsid w:val="00F114F5"/>
    <w:rsid w:val="00F12DCD"/>
    <w:rsid w:val="00F40083"/>
    <w:rsid w:val="00F4309E"/>
    <w:rsid w:val="00F44E92"/>
    <w:rsid w:val="00F451E0"/>
    <w:rsid w:val="00F74C04"/>
    <w:rsid w:val="00F82A19"/>
    <w:rsid w:val="00F83438"/>
    <w:rsid w:val="00F83C4D"/>
    <w:rsid w:val="00F8460E"/>
    <w:rsid w:val="00FA2BA8"/>
    <w:rsid w:val="00FA5595"/>
    <w:rsid w:val="00FB28C6"/>
    <w:rsid w:val="00FC66BD"/>
    <w:rsid w:val="00FE3A89"/>
    <w:rsid w:val="00FE53A2"/>
    <w:rsid w:val="00FF14C5"/>
    <w:rsid w:val="00FF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7B88A"/>
  <w15:chartTrackingRefBased/>
  <w15:docId w15:val="{9707755E-35F2-421E-BE0C-A5D5E2C0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C0B"/>
    <w:pPr>
      <w:ind w:left="720"/>
      <w:contextualSpacing/>
    </w:pPr>
  </w:style>
  <w:style w:type="character" w:styleId="Strong">
    <w:name w:val="Strong"/>
    <w:basedOn w:val="DefaultParagraphFont"/>
    <w:uiPriority w:val="22"/>
    <w:qFormat/>
    <w:rsid w:val="00E41C63"/>
    <w:rPr>
      <w:b/>
      <w:bCs/>
    </w:rPr>
  </w:style>
  <w:style w:type="character" w:styleId="CommentReference">
    <w:name w:val="annotation reference"/>
    <w:basedOn w:val="DefaultParagraphFont"/>
    <w:uiPriority w:val="99"/>
    <w:semiHidden/>
    <w:unhideWhenUsed/>
    <w:rsid w:val="00E64206"/>
    <w:rPr>
      <w:sz w:val="16"/>
      <w:szCs w:val="16"/>
    </w:rPr>
  </w:style>
  <w:style w:type="paragraph" w:styleId="CommentText">
    <w:name w:val="annotation text"/>
    <w:basedOn w:val="Normal"/>
    <w:link w:val="CommentTextChar"/>
    <w:uiPriority w:val="99"/>
    <w:unhideWhenUsed/>
    <w:rsid w:val="00E64206"/>
    <w:pPr>
      <w:spacing w:line="240" w:lineRule="auto"/>
    </w:pPr>
    <w:rPr>
      <w:sz w:val="20"/>
      <w:szCs w:val="20"/>
    </w:rPr>
  </w:style>
  <w:style w:type="character" w:customStyle="1" w:styleId="CommentTextChar">
    <w:name w:val="Comment Text Char"/>
    <w:basedOn w:val="DefaultParagraphFont"/>
    <w:link w:val="CommentText"/>
    <w:uiPriority w:val="99"/>
    <w:rsid w:val="00E64206"/>
    <w:rPr>
      <w:noProof/>
      <w:sz w:val="20"/>
      <w:szCs w:val="20"/>
      <w:lang w:val="sr-Latn-RS"/>
    </w:rPr>
  </w:style>
  <w:style w:type="paragraph" w:styleId="CommentSubject">
    <w:name w:val="annotation subject"/>
    <w:basedOn w:val="CommentText"/>
    <w:next w:val="CommentText"/>
    <w:link w:val="CommentSubjectChar"/>
    <w:uiPriority w:val="99"/>
    <w:semiHidden/>
    <w:unhideWhenUsed/>
    <w:rsid w:val="00E64206"/>
    <w:rPr>
      <w:b/>
      <w:bCs/>
    </w:rPr>
  </w:style>
  <w:style w:type="character" w:customStyle="1" w:styleId="CommentSubjectChar">
    <w:name w:val="Comment Subject Char"/>
    <w:basedOn w:val="CommentTextChar"/>
    <w:link w:val="CommentSubject"/>
    <w:uiPriority w:val="99"/>
    <w:semiHidden/>
    <w:rsid w:val="00E64206"/>
    <w:rPr>
      <w:b/>
      <w:bCs/>
      <w:noProof/>
      <w:sz w:val="20"/>
      <w:szCs w:val="20"/>
      <w:lang w:val="sr-Latn-RS"/>
    </w:rPr>
  </w:style>
  <w:style w:type="character" w:styleId="Hyperlink">
    <w:name w:val="Hyperlink"/>
    <w:basedOn w:val="DefaultParagraphFont"/>
    <w:uiPriority w:val="99"/>
    <w:unhideWhenUsed/>
    <w:rsid w:val="00772795"/>
    <w:rPr>
      <w:color w:val="0563C1" w:themeColor="hyperlink"/>
      <w:u w:val="single"/>
    </w:rPr>
  </w:style>
  <w:style w:type="character" w:customStyle="1" w:styleId="UnresolvedMention1">
    <w:name w:val="Unresolved Mention1"/>
    <w:basedOn w:val="DefaultParagraphFont"/>
    <w:uiPriority w:val="99"/>
    <w:semiHidden/>
    <w:unhideWhenUsed/>
    <w:rsid w:val="00772795"/>
    <w:rPr>
      <w:color w:val="605E5C"/>
      <w:shd w:val="clear" w:color="auto" w:fill="E1DFDD"/>
    </w:rPr>
  </w:style>
  <w:style w:type="character" w:styleId="FollowedHyperlink">
    <w:name w:val="FollowedHyperlink"/>
    <w:basedOn w:val="DefaultParagraphFont"/>
    <w:uiPriority w:val="99"/>
    <w:semiHidden/>
    <w:unhideWhenUsed/>
    <w:rsid w:val="00E12780"/>
    <w:rPr>
      <w:color w:val="954F72" w:themeColor="followedHyperlink"/>
      <w:u w:val="single"/>
    </w:rPr>
  </w:style>
  <w:style w:type="paragraph" w:styleId="Revision">
    <w:name w:val="Revision"/>
    <w:hidden/>
    <w:uiPriority w:val="99"/>
    <w:semiHidden/>
    <w:rsid w:val="0031473A"/>
    <w:pPr>
      <w:spacing w:after="0" w:line="240" w:lineRule="auto"/>
    </w:pPr>
    <w:rPr>
      <w:noProof/>
      <w:lang w:val="sr-Latn-RS"/>
    </w:rPr>
  </w:style>
  <w:style w:type="paragraph" w:styleId="BalloonText">
    <w:name w:val="Balloon Text"/>
    <w:basedOn w:val="Normal"/>
    <w:link w:val="BalloonTextChar"/>
    <w:uiPriority w:val="99"/>
    <w:semiHidden/>
    <w:unhideWhenUsed/>
    <w:rsid w:val="00810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12E"/>
    <w:rPr>
      <w:rFonts w:ascii="Segoe UI" w:hAnsi="Segoe UI" w:cs="Segoe UI"/>
      <w:noProof/>
      <w:sz w:val="18"/>
      <w:szCs w:val="18"/>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457101">
      <w:bodyDiv w:val="1"/>
      <w:marLeft w:val="0"/>
      <w:marRight w:val="0"/>
      <w:marTop w:val="0"/>
      <w:marBottom w:val="0"/>
      <w:divBdr>
        <w:top w:val="none" w:sz="0" w:space="0" w:color="auto"/>
        <w:left w:val="none" w:sz="0" w:space="0" w:color="auto"/>
        <w:bottom w:val="none" w:sz="0" w:space="0" w:color="auto"/>
        <w:right w:val="none" w:sz="0" w:space="0" w:color="auto"/>
      </w:divBdr>
    </w:div>
    <w:div w:id="208937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gov.rs/sr-cyrl/oblasti/trziste-rada/anketa-o-radnoj-snazi/" TargetMode="External"/><Relationship Id="rId13" Type="http://schemas.openxmlformats.org/officeDocument/2006/relationships/hyperlink" Target="https://www.stat.gov.rs/sr-cyrl/publikacije/?a=18&amp;s=1803&amp;d=&amp;r=" TargetMode="External"/><Relationship Id="rId18" Type="http://schemas.openxmlformats.org/officeDocument/2006/relationships/hyperlink" Target="https://www.stat.gov.rs/sr-cyrl/publikacije/?d=8&amp;r=" TargetMode="External"/><Relationship Id="rId26" Type="http://schemas.openxmlformats.org/officeDocument/2006/relationships/hyperlink" Target="https://www.stat.gov.rs/sr-cyrl/vizuelizacija/" TargetMode="External"/><Relationship Id="rId3" Type="http://schemas.openxmlformats.org/officeDocument/2006/relationships/styles" Target="styles.xml"/><Relationship Id="rId21" Type="http://schemas.openxmlformats.org/officeDocument/2006/relationships/hyperlink" Target="https://www.stat.gov.rs/sr-cyrl/publikacije/?d=13&amp;r=" TargetMode="External"/><Relationship Id="rId7" Type="http://schemas.openxmlformats.org/officeDocument/2006/relationships/hyperlink" Target="https://www.stat.gov.rs/sr-cyrl/oblasti/ugostiteljstvo-i-turizam/turizam/" TargetMode="External"/><Relationship Id="rId12" Type="http://schemas.openxmlformats.org/officeDocument/2006/relationships/hyperlink" Target="https://www.stat.gov.rs/sr-cyrl/publikacije/?d=3&amp;r=" TargetMode="External"/><Relationship Id="rId17" Type="http://schemas.openxmlformats.org/officeDocument/2006/relationships/hyperlink" Target="https://www.stat.gov.rs/sr-cyrl/istrazivanja/referentni-metapodaci/" TargetMode="External"/><Relationship Id="rId25" Type="http://schemas.openxmlformats.org/officeDocument/2006/relationships/hyperlink" Target="https://data.stat.gov.rs/AdvancedSearch?languageCode=sr-Cyrl" TargetMode="External"/><Relationship Id="rId2" Type="http://schemas.openxmlformats.org/officeDocument/2006/relationships/numbering" Target="numbering.xml"/><Relationship Id="rId16" Type="http://schemas.openxmlformats.org/officeDocument/2006/relationships/hyperlink" Target="https://www.stat.gov.rs/sr-cyrl/publikacije/?a=14&amp;s=&amp;d=1&amp;r=" TargetMode="External"/><Relationship Id="rId20" Type="http://schemas.openxmlformats.org/officeDocument/2006/relationships/hyperlink" Target="https://www.stat.gov.rs/sr-cyrl/publikacije/?d=2&amp;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stat.gov.rs/sr-cyrl/o-nama/dokumenti/" TargetMode="External"/><Relationship Id="rId11" Type="http://schemas.openxmlformats.org/officeDocument/2006/relationships/hyperlink" Target="https://www.stat.gov.rs/sr-cyrl/publikacije/?a=27&amp;s=2702&amp;d=&amp;r=" TargetMode="External"/><Relationship Id="rId24" Type="http://schemas.openxmlformats.org/officeDocument/2006/relationships/hyperlink" Target="https://data.stat.gov.rs/?caller=SDDB" TargetMode="External"/><Relationship Id="rId5" Type="http://schemas.openxmlformats.org/officeDocument/2006/relationships/webSettings" Target="webSettings.xml"/><Relationship Id="rId15" Type="http://schemas.openxmlformats.org/officeDocument/2006/relationships/hyperlink" Target="https://www.stat.gov.rs/sr-cyrl/publikacije/?a=14&amp;s=&amp;d=5&amp;r=" TargetMode="External"/><Relationship Id="rId23" Type="http://schemas.openxmlformats.org/officeDocument/2006/relationships/hyperlink" Target="https://www.stat.gov.rs/sr-cyrl/publikacije/?d=11&amp;r=" TargetMode="External"/><Relationship Id="rId28" Type="http://schemas.openxmlformats.org/officeDocument/2006/relationships/fontTable" Target="fontTable.xml"/><Relationship Id="rId10" Type="http://schemas.openxmlformats.org/officeDocument/2006/relationships/hyperlink" Target="https://www.stat.gov.rs/sr-cyrl/oblasti/potrosnja-prihodi-i-uslovi-zivota/prihodi-i-uslovi-zivota/" TargetMode="External"/><Relationship Id="rId19" Type="http://schemas.openxmlformats.org/officeDocument/2006/relationships/hyperlink" Target="https://www.stat.gov.rs/sr-cyrl/publikacije/?d=8&amp;r=" TargetMode="External"/><Relationship Id="rId4" Type="http://schemas.openxmlformats.org/officeDocument/2006/relationships/settings" Target="settings.xml"/><Relationship Id="rId9" Type="http://schemas.openxmlformats.org/officeDocument/2006/relationships/hyperlink" Target="https://www.stat.gov.rs/sr-cyrl/oblasti/potrosnja-prihodi-i-uslovi-zivota/potrosnja-domacinstva/" TargetMode="External"/><Relationship Id="rId14" Type="http://schemas.openxmlformats.org/officeDocument/2006/relationships/hyperlink" Target="https://www.stat.gov.rs/media/358556/prethodni-rezultati-mart_2023-po-regionima.xlsx" TargetMode="External"/><Relationship Id="rId22" Type="http://schemas.openxmlformats.org/officeDocument/2006/relationships/hyperlink" Target="https://www.stat.gov.rs/sr-cyrl/publikacije/?d=4&amp;r=" TargetMode="External"/><Relationship Id="rId27" Type="http://schemas.openxmlformats.org/officeDocument/2006/relationships/hyperlink" Target="https://www.stat.gov.rs/sr-cyrl/o-nama/javni-konkurs-za-popunjavanje-izvrsilackih-radnih-mesta-u-rz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1802F-8800-4B4D-8EFB-EA3A661D1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Danilovic</dc:creator>
  <cp:keywords/>
  <dc:description/>
  <cp:lastModifiedBy>Aleksandra Danilovic</cp:lastModifiedBy>
  <cp:revision>2</cp:revision>
  <dcterms:created xsi:type="dcterms:W3CDTF">2023-06-13T07:59:00Z</dcterms:created>
  <dcterms:modified xsi:type="dcterms:W3CDTF">2023-06-13T07:59:00Z</dcterms:modified>
</cp:coreProperties>
</file>