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imes New Roman" w:hAnsi="Times New Roman"/>
          <w:b w:val="0"/>
          <w:bCs w:val="0"/>
          <w:color w:val="4F81BD" w:themeColor="accent1"/>
          <w:kern w:val="0"/>
          <w:sz w:val="24"/>
          <w:szCs w:val="24"/>
        </w:rPr>
        <w:id w:val="1311673712"/>
        <w:docPartObj>
          <w:docPartGallery w:val="Cover Pages"/>
          <w:docPartUnique/>
        </w:docPartObj>
      </w:sdtPr>
      <w:sdtEndPr/>
      <w:sdtContent>
        <w:p w:rsidR="003C043E" w:rsidRPr="008E322B" w:rsidRDefault="003C043E" w:rsidP="009D59E5">
          <w:pPr>
            <w:pStyle w:val="Heading1"/>
            <w:jc w:val="center"/>
            <w:rPr>
              <w:rFonts w:ascii="Times New Roman" w:hAnsi="Times New Roman"/>
              <w:b w:val="0"/>
              <w:bCs w:val="0"/>
              <w:color w:val="4F81BD" w:themeColor="accent1"/>
              <w:kern w:val="0"/>
              <w:sz w:val="24"/>
              <w:szCs w:val="24"/>
            </w:rPr>
          </w:pPr>
        </w:p>
        <w:p w:rsidR="009D59E5" w:rsidRPr="008E322B" w:rsidRDefault="00F2456E" w:rsidP="009D59E5">
          <w:pPr>
            <w:pStyle w:val="Heading1"/>
            <w:jc w:val="center"/>
            <w:rPr>
              <w:color w:val="4F81BD" w:themeColor="accent1"/>
              <w:sz w:val="36"/>
              <w:szCs w:val="36"/>
            </w:rPr>
          </w:pPr>
          <w:r w:rsidRPr="008E322B">
            <w:rPr>
              <w:color w:val="4F81BD" w:themeColor="accent1"/>
              <w:sz w:val="36"/>
              <w:szCs w:val="36"/>
            </w:rPr>
            <w:t>Publishing policy</w:t>
          </w:r>
        </w:p>
        <w:p w:rsidR="00A93B75" w:rsidRPr="008E322B" w:rsidRDefault="00A93B75" w:rsidP="00A93B75"/>
        <w:p w:rsidR="00F70F8A" w:rsidRPr="008E322B" w:rsidRDefault="00F2456E" w:rsidP="00F70F8A">
          <w:pPr>
            <w:jc w:val="both"/>
            <w:rPr>
              <w:rFonts w:asciiTheme="minorHAnsi" w:hAnsiTheme="minorHAnsi"/>
              <w:color w:val="FF0000"/>
            </w:rPr>
          </w:pPr>
          <w:r w:rsidRPr="008E322B">
            <w:rPr>
              <w:rFonts w:asciiTheme="minorHAnsi" w:hAnsiTheme="minorHAnsi"/>
              <w:color w:val="404040" w:themeColor="text1" w:themeTint="BF"/>
            </w:rPr>
            <w:t xml:space="preserve">Producers of official statistics are obliged to undertake all determined administrative, technical and organizational measures that are necessary for confidential data protection from unauthorized </w:t>
          </w:r>
          <w:r w:rsidR="00B735C7" w:rsidRPr="008E322B">
            <w:rPr>
              <w:rFonts w:asciiTheme="minorHAnsi" w:hAnsiTheme="minorHAnsi"/>
              <w:color w:val="404040" w:themeColor="text1" w:themeTint="BF"/>
            </w:rPr>
            <w:t>accessing</w:t>
          </w:r>
          <w:r w:rsidRPr="008E322B">
            <w:rPr>
              <w:rFonts w:asciiTheme="minorHAnsi" w:hAnsiTheme="minorHAnsi"/>
              <w:color w:val="404040" w:themeColor="text1" w:themeTint="BF"/>
            </w:rPr>
            <w:t xml:space="preserve">, publishing or using. Responsible producers of official statistics enjoy complete protection rights of data providers and statistical units. Producers of official statistics are professionally responsible for the activities, statements and opinions that can </w:t>
          </w:r>
          <w:r w:rsidR="0039034D" w:rsidRPr="008E322B">
            <w:rPr>
              <w:rFonts w:asciiTheme="minorHAnsi" w:hAnsiTheme="minorHAnsi"/>
              <w:color w:val="404040" w:themeColor="text1" w:themeTint="BF"/>
            </w:rPr>
            <w:t>menace</w:t>
          </w:r>
          <w:r w:rsidRPr="008E322B">
            <w:rPr>
              <w:rFonts w:asciiTheme="minorHAnsi" w:hAnsiTheme="minorHAnsi"/>
              <w:color w:val="404040" w:themeColor="text1" w:themeTint="BF"/>
            </w:rPr>
            <w:t xml:space="preserve"> impartiality and objectivity of official statistics.</w:t>
          </w:r>
        </w:p>
        <w:p w:rsidR="00FA1B38" w:rsidRPr="008E322B" w:rsidRDefault="00F2456E" w:rsidP="00FA1B38">
          <w:pPr>
            <w:pStyle w:val="Heading1"/>
            <w:jc w:val="both"/>
            <w:rPr>
              <w:rFonts w:asciiTheme="minorHAnsi" w:hAnsiTheme="minorHAnsi"/>
              <w:b w:val="0"/>
              <w:color w:val="FF0000"/>
              <w:sz w:val="24"/>
              <w:szCs w:val="24"/>
            </w:rPr>
          </w:pPr>
          <w:r w:rsidRPr="008E322B">
            <w:rPr>
              <w:rFonts w:asciiTheme="minorHAnsi" w:hAnsiTheme="minorHAnsi"/>
              <w:b w:val="0"/>
              <w:color w:val="404040" w:themeColor="text1" w:themeTint="BF"/>
              <w:sz w:val="24"/>
              <w:szCs w:val="24"/>
            </w:rPr>
            <w:t xml:space="preserve">The Statistical Office of the Republic of Serbia (SORS) is the main producer and disseminator of </w:t>
          </w:r>
          <w:r w:rsidR="0039034D" w:rsidRPr="008E322B">
            <w:rPr>
              <w:rFonts w:asciiTheme="minorHAnsi" w:hAnsiTheme="minorHAnsi"/>
              <w:b w:val="0"/>
              <w:color w:val="404040" w:themeColor="text1" w:themeTint="BF"/>
              <w:sz w:val="24"/>
              <w:szCs w:val="24"/>
            </w:rPr>
            <w:t xml:space="preserve">official </w:t>
          </w:r>
          <w:r w:rsidRPr="008E322B">
            <w:rPr>
              <w:rFonts w:asciiTheme="minorHAnsi" w:hAnsiTheme="minorHAnsi"/>
              <w:b w:val="0"/>
              <w:color w:val="404040" w:themeColor="text1" w:themeTint="BF"/>
              <w:sz w:val="24"/>
              <w:szCs w:val="24"/>
            </w:rPr>
            <w:t>statistical data.</w:t>
          </w:r>
        </w:p>
        <w:p w:rsidR="00FA1B38" w:rsidRPr="008E322B" w:rsidRDefault="00FA1B38" w:rsidP="00F70F8A">
          <w:pPr>
            <w:jc w:val="both"/>
            <w:rPr>
              <w:rFonts w:asciiTheme="minorHAnsi" w:hAnsiTheme="minorHAnsi"/>
              <w:color w:val="404040" w:themeColor="text1" w:themeTint="BF"/>
            </w:rPr>
          </w:pPr>
        </w:p>
        <w:p w:rsidR="00FE19F9" w:rsidRPr="008E322B" w:rsidRDefault="00F2456E" w:rsidP="00FE19F9">
          <w:pPr>
            <w:pStyle w:val="Heading1"/>
            <w:rPr>
              <w:color w:val="4F81BD" w:themeColor="accent1"/>
            </w:rPr>
          </w:pPr>
          <w:r w:rsidRPr="008E322B">
            <w:rPr>
              <w:color w:val="4F81BD" w:themeColor="accent1"/>
            </w:rPr>
            <w:t xml:space="preserve">Data availability </w:t>
          </w:r>
        </w:p>
        <w:p w:rsidR="005757FA" w:rsidRPr="008E322B" w:rsidRDefault="00F2456E" w:rsidP="005757FA">
          <w:pPr>
            <w:jc w:val="both"/>
            <w:rPr>
              <w:rFonts w:asciiTheme="minorHAnsi" w:hAnsiTheme="minorHAnsi"/>
              <w:color w:val="FF0000"/>
            </w:rPr>
          </w:pPr>
          <w:r w:rsidRPr="008E322B">
            <w:rPr>
              <w:rFonts w:asciiTheme="minorHAnsi" w:hAnsiTheme="minorHAnsi"/>
              <w:color w:val="404040" w:themeColor="text1" w:themeTint="BF"/>
            </w:rPr>
            <w:t xml:space="preserve">SORS provides advices and instructions to users regarding availability of results within the whole statistical system, posts and maintains data bases that are the result of official statistics operations, </w:t>
          </w:r>
          <w:r w:rsidR="0039034D" w:rsidRPr="008E322B">
            <w:rPr>
              <w:rFonts w:asciiTheme="minorHAnsi" w:hAnsiTheme="minorHAnsi"/>
              <w:color w:val="404040" w:themeColor="text1" w:themeTint="BF"/>
            </w:rPr>
            <w:t xml:space="preserve">produces </w:t>
          </w:r>
          <w:r w:rsidRPr="008E322B">
            <w:rPr>
              <w:rFonts w:asciiTheme="minorHAnsi" w:hAnsiTheme="minorHAnsi"/>
              <w:color w:val="404040" w:themeColor="text1" w:themeTint="BF"/>
            </w:rPr>
            <w:t>statistical releases and publications</w:t>
          </w:r>
          <w:r w:rsidR="00837D6F" w:rsidRPr="008E322B">
            <w:rPr>
              <w:rFonts w:asciiTheme="minorHAnsi" w:hAnsiTheme="minorHAnsi"/>
              <w:color w:val="404040" w:themeColor="text1" w:themeTint="BF"/>
            </w:rPr>
            <w:t xml:space="preserve"> which contain data from all statistical areas.</w:t>
          </w:r>
        </w:p>
        <w:p w:rsidR="000432B3" w:rsidRPr="008E322B" w:rsidRDefault="000432B3" w:rsidP="005757FA">
          <w:pPr>
            <w:jc w:val="both"/>
            <w:rPr>
              <w:rFonts w:asciiTheme="minorHAnsi" w:hAnsiTheme="minorHAnsi"/>
              <w:color w:val="404040" w:themeColor="text1" w:themeTint="BF"/>
            </w:rPr>
          </w:pPr>
        </w:p>
        <w:p w:rsidR="00C41DAF" w:rsidRPr="008E322B" w:rsidRDefault="00837D6F" w:rsidP="00C41DAF">
          <w:pPr>
            <w:jc w:val="both"/>
            <w:rPr>
              <w:rFonts w:asciiTheme="minorHAnsi" w:hAnsiTheme="minorHAnsi"/>
              <w:color w:val="FF0000"/>
            </w:rPr>
          </w:pPr>
          <w:r w:rsidRPr="008E322B">
            <w:rPr>
              <w:rFonts w:asciiTheme="minorHAnsi" w:hAnsiTheme="minorHAnsi"/>
              <w:color w:val="404040" w:themeColor="text1" w:themeTint="BF"/>
            </w:rPr>
            <w:t>Website, also involving the database, presents the main channel of statistical data dissemination, based on official statistics results.</w:t>
          </w:r>
        </w:p>
        <w:p w:rsidR="00C41DAF" w:rsidRPr="008E322B" w:rsidRDefault="00C41DAF" w:rsidP="00C41DAF">
          <w:pPr>
            <w:jc w:val="both"/>
            <w:rPr>
              <w:rFonts w:asciiTheme="minorHAnsi" w:hAnsiTheme="minorHAnsi"/>
              <w:color w:val="404040" w:themeColor="text1" w:themeTint="BF"/>
            </w:rPr>
          </w:pPr>
        </w:p>
        <w:p w:rsidR="00C41DAF" w:rsidRPr="008E322B" w:rsidRDefault="00837D6F" w:rsidP="00C41DAF">
          <w:pPr>
            <w:jc w:val="both"/>
            <w:rPr>
              <w:rFonts w:asciiTheme="minorHAnsi" w:hAnsiTheme="minorHAnsi"/>
              <w:color w:val="FF0000"/>
            </w:rPr>
          </w:pPr>
          <w:r w:rsidRPr="008E322B">
            <w:rPr>
              <w:rFonts w:asciiTheme="minorHAnsi" w:hAnsiTheme="minorHAnsi"/>
              <w:color w:val="404040" w:themeColor="text1" w:themeTint="BF"/>
            </w:rPr>
            <w:t xml:space="preserve">All statistical products (results of statistical surveys, accessed by final users) </w:t>
          </w:r>
          <w:r w:rsidR="0039034D" w:rsidRPr="008E322B">
            <w:rPr>
              <w:rFonts w:asciiTheme="minorHAnsi" w:hAnsiTheme="minorHAnsi"/>
              <w:color w:val="404040" w:themeColor="text1" w:themeTint="BF"/>
            </w:rPr>
            <w:t xml:space="preserve">are </w:t>
          </w:r>
          <w:r w:rsidRPr="008E322B">
            <w:rPr>
              <w:rFonts w:asciiTheme="minorHAnsi" w:hAnsiTheme="minorHAnsi"/>
              <w:color w:val="404040" w:themeColor="text1" w:themeTint="BF"/>
            </w:rPr>
            <w:t xml:space="preserve">prepared in electronic form and are published on the website free of charge. Printed publications are available to users in SORS library.   </w:t>
          </w:r>
        </w:p>
        <w:p w:rsidR="00C41DAF" w:rsidRPr="008E322B" w:rsidRDefault="00C41DAF" w:rsidP="005757FA">
          <w:pPr>
            <w:jc w:val="both"/>
            <w:rPr>
              <w:rFonts w:asciiTheme="minorHAnsi" w:hAnsiTheme="minorHAnsi"/>
              <w:color w:val="404040" w:themeColor="text1" w:themeTint="BF"/>
            </w:rPr>
          </w:pPr>
        </w:p>
        <w:p w:rsidR="005757FA" w:rsidRPr="008E322B" w:rsidRDefault="00837D6F" w:rsidP="005757FA">
          <w:pPr>
            <w:jc w:val="both"/>
            <w:rPr>
              <w:rFonts w:asciiTheme="minorHAnsi" w:hAnsiTheme="minorHAnsi"/>
              <w:color w:val="FF0000"/>
            </w:rPr>
          </w:pPr>
          <w:r w:rsidRPr="008E322B">
            <w:rPr>
              <w:rFonts w:asciiTheme="minorHAnsi" w:hAnsiTheme="minorHAnsi"/>
              <w:color w:val="404040" w:themeColor="text1" w:themeTint="BF"/>
            </w:rPr>
            <w:t xml:space="preserve">Results of official statistics are simultaneously </w:t>
          </w:r>
          <w:r w:rsidR="0039034D" w:rsidRPr="008E322B">
            <w:rPr>
              <w:rFonts w:asciiTheme="minorHAnsi" w:hAnsiTheme="minorHAnsi"/>
              <w:color w:val="404040" w:themeColor="text1" w:themeTint="BF"/>
            </w:rPr>
            <w:t xml:space="preserve">obtainable </w:t>
          </w:r>
          <w:r w:rsidRPr="008E322B">
            <w:rPr>
              <w:rFonts w:asciiTheme="minorHAnsi" w:hAnsiTheme="minorHAnsi"/>
              <w:color w:val="404040" w:themeColor="text1" w:themeTint="BF"/>
            </w:rPr>
            <w:t xml:space="preserve">to all users under equal conditions, and any privileged </w:t>
          </w:r>
          <w:r w:rsidR="0039034D" w:rsidRPr="008E322B">
            <w:rPr>
              <w:rFonts w:asciiTheme="minorHAnsi" w:hAnsiTheme="minorHAnsi"/>
              <w:color w:val="404040" w:themeColor="text1" w:themeTint="BF"/>
            </w:rPr>
            <w:t>access</w:t>
          </w:r>
          <w:r w:rsidRPr="008E322B">
            <w:rPr>
              <w:rFonts w:asciiTheme="minorHAnsi" w:hAnsiTheme="minorHAnsi"/>
              <w:color w:val="404040" w:themeColor="text1" w:themeTint="BF"/>
            </w:rPr>
            <w:t xml:space="preserve"> by external users is not possible before the moment of publishing.</w:t>
          </w:r>
        </w:p>
        <w:p w:rsidR="000432B3" w:rsidRPr="008E322B" w:rsidRDefault="000432B3" w:rsidP="00FE19F9">
          <w:pPr>
            <w:jc w:val="both"/>
            <w:rPr>
              <w:rFonts w:asciiTheme="minorHAnsi" w:hAnsiTheme="minorHAnsi"/>
              <w:color w:val="404040" w:themeColor="text1" w:themeTint="BF"/>
            </w:rPr>
          </w:pPr>
        </w:p>
        <w:p w:rsidR="007A3964" w:rsidRPr="008E322B" w:rsidRDefault="00837D6F" w:rsidP="007A3964">
          <w:pPr>
            <w:jc w:val="both"/>
            <w:rPr>
              <w:rFonts w:asciiTheme="minorHAnsi" w:hAnsiTheme="minorHAnsi"/>
              <w:color w:val="FF0000"/>
            </w:rPr>
          </w:pPr>
          <w:r w:rsidRPr="008E322B">
            <w:rPr>
              <w:rFonts w:asciiTheme="minorHAnsi" w:hAnsiTheme="minorHAnsi"/>
              <w:color w:val="404040" w:themeColor="text1" w:themeTint="BF"/>
            </w:rPr>
            <w:t xml:space="preserve">Electronic data storage should be in forms suitable for easy </w:t>
          </w:r>
          <w:r w:rsidR="0039034D" w:rsidRPr="008E322B">
            <w:rPr>
              <w:rFonts w:asciiTheme="minorHAnsi" w:hAnsiTheme="minorHAnsi"/>
              <w:color w:val="404040" w:themeColor="text1" w:themeTint="BF"/>
            </w:rPr>
            <w:t>approach</w:t>
          </w:r>
          <w:r w:rsidRPr="008E322B">
            <w:rPr>
              <w:rFonts w:asciiTheme="minorHAnsi" w:hAnsiTheme="minorHAnsi"/>
              <w:color w:val="404040" w:themeColor="text1" w:themeTint="BF"/>
            </w:rPr>
            <w:t xml:space="preserve">, dependable on </w:t>
          </w:r>
          <w:r w:rsidR="0039034D" w:rsidRPr="008E322B">
            <w:rPr>
              <w:rFonts w:asciiTheme="minorHAnsi" w:hAnsiTheme="minorHAnsi"/>
              <w:color w:val="404040" w:themeColor="text1" w:themeTint="BF"/>
            </w:rPr>
            <w:t>no</w:t>
          </w:r>
          <w:r w:rsidRPr="008E322B">
            <w:rPr>
              <w:rFonts w:asciiTheme="minorHAnsi" w:hAnsiTheme="minorHAnsi"/>
              <w:color w:val="404040" w:themeColor="text1" w:themeTint="BF"/>
            </w:rPr>
            <w:t xml:space="preserve"> special applications.</w:t>
          </w:r>
        </w:p>
        <w:p w:rsidR="000432B3" w:rsidRPr="008E322B" w:rsidRDefault="000432B3" w:rsidP="007A3964">
          <w:pPr>
            <w:jc w:val="both"/>
            <w:rPr>
              <w:rFonts w:asciiTheme="minorHAnsi" w:hAnsiTheme="minorHAnsi"/>
              <w:color w:val="404040" w:themeColor="text1" w:themeTint="BF"/>
            </w:rPr>
          </w:pPr>
        </w:p>
        <w:p w:rsidR="00FE19F9" w:rsidRPr="008E322B" w:rsidRDefault="00837D6F" w:rsidP="00FE19F9">
          <w:pPr>
            <w:jc w:val="both"/>
            <w:rPr>
              <w:rFonts w:asciiTheme="minorHAnsi" w:hAnsiTheme="minorHAnsi"/>
              <w:color w:val="404040" w:themeColor="text1" w:themeTint="BF"/>
            </w:rPr>
          </w:pPr>
          <w:r w:rsidRPr="008E322B">
            <w:rPr>
              <w:rFonts w:asciiTheme="minorHAnsi" w:hAnsiTheme="minorHAnsi"/>
              <w:color w:val="404040" w:themeColor="text1" w:themeTint="BF"/>
            </w:rPr>
            <w:t>Access to individual data without identifier (anonymized micro data) can be provided in accordance with law regulations, applying particular procedures.</w:t>
          </w:r>
        </w:p>
        <w:p w:rsidR="000432B3" w:rsidRPr="008E322B" w:rsidRDefault="000432B3" w:rsidP="00FE19F9">
          <w:pPr>
            <w:jc w:val="both"/>
            <w:rPr>
              <w:rFonts w:asciiTheme="minorHAnsi" w:hAnsiTheme="minorHAnsi"/>
              <w:color w:val="404040" w:themeColor="text1" w:themeTint="BF"/>
            </w:rPr>
          </w:pPr>
        </w:p>
        <w:p w:rsidR="005757FA" w:rsidRPr="008E322B" w:rsidRDefault="00837D6F" w:rsidP="005757FA">
          <w:pPr>
            <w:jc w:val="both"/>
            <w:rPr>
              <w:rFonts w:asciiTheme="minorHAnsi" w:hAnsiTheme="minorHAnsi"/>
              <w:color w:val="FF0000"/>
            </w:rPr>
          </w:pPr>
          <w:r w:rsidRPr="008E322B">
            <w:rPr>
              <w:rFonts w:asciiTheme="minorHAnsi" w:hAnsiTheme="minorHAnsi"/>
              <w:color w:val="404040" w:themeColor="text1" w:themeTint="BF"/>
            </w:rPr>
            <w:t xml:space="preserve">Information on methods and classifications applied in the process of official statistics production </w:t>
          </w:r>
          <w:r w:rsidR="008F1ACF" w:rsidRPr="008E322B">
            <w:rPr>
              <w:rFonts w:asciiTheme="minorHAnsi" w:hAnsiTheme="minorHAnsi"/>
              <w:color w:val="404040" w:themeColor="text1" w:themeTint="BF"/>
            </w:rPr>
            <w:t>(meta data) and information on quality of statistical products and services should be available and accessible to general public, and in accordance with European statistics’ criteria.</w:t>
          </w:r>
        </w:p>
        <w:p w:rsidR="000B0EED" w:rsidRPr="008E322B" w:rsidRDefault="008F1ACF" w:rsidP="000B0EED">
          <w:pPr>
            <w:pStyle w:val="Heading1"/>
            <w:rPr>
              <w:i/>
              <w:color w:val="4F81BD" w:themeColor="accent1"/>
            </w:rPr>
          </w:pPr>
          <w:r w:rsidRPr="008E322B">
            <w:rPr>
              <w:color w:val="4F81BD" w:themeColor="accent1"/>
            </w:rPr>
            <w:lastRenderedPageBreak/>
            <w:t xml:space="preserve">Calendar and time of publishing </w:t>
          </w:r>
        </w:p>
        <w:p w:rsidR="005757FA" w:rsidRPr="008E322B" w:rsidRDefault="008F1ACF" w:rsidP="005757FA">
          <w:pPr>
            <w:jc w:val="both"/>
            <w:rPr>
              <w:rFonts w:asciiTheme="minorHAnsi" w:hAnsiTheme="minorHAnsi"/>
              <w:color w:val="404040" w:themeColor="text1" w:themeTint="BF"/>
            </w:rPr>
          </w:pPr>
          <w:r w:rsidRPr="008E322B">
            <w:rPr>
              <w:rFonts w:asciiTheme="minorHAnsi" w:hAnsiTheme="minorHAnsi"/>
              <w:color w:val="404040" w:themeColor="text1" w:themeTint="BF"/>
            </w:rPr>
            <w:t>Responsible producers of official statistics maintain and update the Publications calendar</w:t>
          </w:r>
          <w:r w:rsidR="00F61E01" w:rsidRPr="008E322B">
            <w:rPr>
              <w:rFonts w:asciiTheme="minorHAnsi" w:hAnsiTheme="minorHAnsi"/>
              <w:color w:val="404040" w:themeColor="text1" w:themeTint="BF"/>
            </w:rPr>
            <w:t>, available to public</w:t>
          </w:r>
          <w:r w:rsidRPr="008E322B">
            <w:rPr>
              <w:rFonts w:asciiTheme="minorHAnsi" w:hAnsiTheme="minorHAnsi"/>
              <w:color w:val="404040" w:themeColor="text1" w:themeTint="BF"/>
            </w:rPr>
            <w:t>.</w:t>
          </w:r>
        </w:p>
        <w:p w:rsidR="00F61E01" w:rsidRPr="008E322B" w:rsidRDefault="00F61E01" w:rsidP="005757FA">
          <w:pPr>
            <w:jc w:val="both"/>
            <w:rPr>
              <w:rFonts w:asciiTheme="minorHAnsi" w:hAnsiTheme="minorHAnsi"/>
              <w:color w:val="FF0000"/>
            </w:rPr>
          </w:pPr>
        </w:p>
        <w:p w:rsidR="00F61E01" w:rsidRPr="008E322B" w:rsidRDefault="008F1ACF" w:rsidP="000B0EED">
          <w:pPr>
            <w:jc w:val="both"/>
            <w:rPr>
              <w:rFonts w:asciiTheme="minorHAnsi" w:hAnsiTheme="minorHAnsi"/>
              <w:color w:val="404040" w:themeColor="text1" w:themeTint="BF"/>
            </w:rPr>
          </w:pPr>
          <w:r w:rsidRPr="008E322B">
            <w:rPr>
              <w:rFonts w:asciiTheme="minorHAnsi" w:hAnsiTheme="minorHAnsi"/>
              <w:color w:val="404040" w:themeColor="text1" w:themeTint="BF"/>
            </w:rPr>
            <w:t xml:space="preserve">The calendar should be accessible to public before the </w:t>
          </w:r>
          <w:r w:rsidR="00F61E01" w:rsidRPr="008E322B">
            <w:rPr>
              <w:rFonts w:asciiTheme="minorHAnsi" w:hAnsiTheme="minorHAnsi"/>
              <w:color w:val="404040" w:themeColor="text1" w:themeTint="BF"/>
            </w:rPr>
            <w:t>beginning</w:t>
          </w:r>
          <w:r w:rsidRPr="008E322B">
            <w:rPr>
              <w:rFonts w:asciiTheme="minorHAnsi" w:hAnsiTheme="minorHAnsi"/>
              <w:color w:val="404040" w:themeColor="text1" w:themeTint="BF"/>
            </w:rPr>
            <w:t xml:space="preserve"> of the calendar year, referring to the following year. It provides the review of all statistical releases and publications with precisely stated title, referent period and date of publishing. </w:t>
          </w:r>
        </w:p>
        <w:p w:rsidR="009E57DE" w:rsidRPr="008E322B" w:rsidRDefault="000B0EED" w:rsidP="000B0EED">
          <w:pPr>
            <w:jc w:val="both"/>
            <w:rPr>
              <w:rFonts w:asciiTheme="minorHAnsi" w:hAnsiTheme="minorHAnsi"/>
              <w:color w:val="404040" w:themeColor="text1" w:themeTint="BF"/>
            </w:rPr>
          </w:pPr>
          <w:r w:rsidRPr="008E322B">
            <w:rPr>
              <w:rFonts w:asciiTheme="minorHAnsi" w:hAnsiTheme="minorHAnsi"/>
              <w:color w:val="FF0000"/>
            </w:rPr>
            <w:t xml:space="preserve"> </w:t>
          </w:r>
        </w:p>
        <w:p w:rsidR="000B0EED" w:rsidRPr="008E322B" w:rsidRDefault="007F1AD3" w:rsidP="000B0EED">
          <w:pPr>
            <w:jc w:val="both"/>
            <w:rPr>
              <w:rFonts w:asciiTheme="minorHAnsi" w:hAnsiTheme="minorHAnsi"/>
              <w:color w:val="404040" w:themeColor="text1" w:themeTint="BF"/>
            </w:rPr>
          </w:pPr>
          <w:r w:rsidRPr="008E322B">
            <w:rPr>
              <w:rFonts w:asciiTheme="minorHAnsi" w:hAnsiTheme="minorHAnsi"/>
              <w:color w:val="404040" w:themeColor="text1" w:themeTint="BF"/>
            </w:rPr>
            <w:t xml:space="preserve">Deviations from the Calendar are published and explained. In case it is necessary to postpone the data publishing due to sudden occasions (e.g. technical reasons), the new date of publishing, with the stated reason, </w:t>
          </w:r>
          <w:r w:rsidR="00F61E01" w:rsidRPr="008E322B">
            <w:rPr>
              <w:rFonts w:asciiTheme="minorHAnsi" w:hAnsiTheme="minorHAnsi"/>
              <w:color w:val="404040" w:themeColor="text1" w:themeTint="BF"/>
            </w:rPr>
            <w:t>is</w:t>
          </w:r>
          <w:r w:rsidRPr="008E322B">
            <w:rPr>
              <w:rFonts w:asciiTheme="minorHAnsi" w:hAnsiTheme="minorHAnsi"/>
              <w:color w:val="404040" w:themeColor="text1" w:themeTint="BF"/>
            </w:rPr>
            <w:t xml:space="preserve"> to be </w:t>
          </w:r>
          <w:r w:rsidR="00F61E01" w:rsidRPr="008E322B">
            <w:rPr>
              <w:rFonts w:asciiTheme="minorHAnsi" w:hAnsiTheme="minorHAnsi"/>
              <w:color w:val="404040" w:themeColor="text1" w:themeTint="BF"/>
            </w:rPr>
            <w:t>provided</w:t>
          </w:r>
          <w:r w:rsidRPr="008E322B">
            <w:rPr>
              <w:rFonts w:asciiTheme="minorHAnsi" w:hAnsiTheme="minorHAnsi"/>
              <w:color w:val="404040" w:themeColor="text1" w:themeTint="BF"/>
            </w:rPr>
            <w:t xml:space="preserve"> in scope of the Calendar.  </w:t>
          </w:r>
        </w:p>
        <w:p w:rsidR="00F61E01" w:rsidRPr="008E322B" w:rsidRDefault="00F61E01" w:rsidP="000B0EED">
          <w:pPr>
            <w:jc w:val="both"/>
            <w:rPr>
              <w:rFonts w:asciiTheme="minorHAnsi" w:hAnsiTheme="minorHAnsi"/>
              <w:color w:val="FF0000"/>
            </w:rPr>
          </w:pPr>
        </w:p>
        <w:p w:rsidR="00122621" w:rsidRPr="008E322B" w:rsidRDefault="007F1AD3" w:rsidP="00122621">
          <w:pPr>
            <w:jc w:val="both"/>
            <w:rPr>
              <w:rFonts w:asciiTheme="minorHAnsi" w:hAnsiTheme="minorHAnsi"/>
              <w:color w:val="404040" w:themeColor="text1" w:themeTint="BF"/>
            </w:rPr>
          </w:pPr>
          <w:r w:rsidRPr="008E322B">
            <w:rPr>
              <w:rFonts w:asciiTheme="minorHAnsi" w:hAnsiTheme="minorHAnsi"/>
              <w:color w:val="404040" w:themeColor="text1" w:themeTint="BF"/>
            </w:rPr>
            <w:t>Official statistics data are published at determined time during the working day, so as to provide consistency and impartiality in statistical data publishing.</w:t>
          </w:r>
          <w:r w:rsidR="00122621" w:rsidRPr="008E322B">
            <w:rPr>
              <w:rFonts w:asciiTheme="minorHAnsi" w:hAnsiTheme="minorHAnsi"/>
              <w:color w:val="404040" w:themeColor="text1" w:themeTint="BF"/>
            </w:rPr>
            <w:t xml:space="preserve"> </w:t>
          </w:r>
        </w:p>
        <w:p w:rsidR="005B51F2" w:rsidRPr="008E322B" w:rsidRDefault="003B0C3E" w:rsidP="008B1093">
          <w:pPr>
            <w:pStyle w:val="Heading1"/>
            <w:rPr>
              <w:color w:val="FF0000"/>
            </w:rPr>
          </w:pPr>
          <w:r w:rsidRPr="008E322B">
            <w:rPr>
              <w:color w:val="4F81BD" w:themeColor="accent1"/>
            </w:rPr>
            <w:t xml:space="preserve">Presentation and data publishing </w:t>
          </w:r>
        </w:p>
        <w:p w:rsidR="00122621" w:rsidRPr="008E322B" w:rsidRDefault="003B0C3E" w:rsidP="00A045FD">
          <w:pPr>
            <w:jc w:val="both"/>
            <w:rPr>
              <w:rFonts w:asciiTheme="minorHAnsi" w:hAnsiTheme="minorHAnsi"/>
              <w:color w:val="FF0000"/>
            </w:rPr>
          </w:pPr>
          <w:r w:rsidRPr="008E322B">
            <w:rPr>
              <w:rFonts w:asciiTheme="minorHAnsi" w:hAnsiTheme="minorHAnsi"/>
              <w:color w:val="404040" w:themeColor="text1" w:themeTint="BF"/>
            </w:rPr>
            <w:t>Official statistics producers should present</w:t>
          </w:r>
          <w:r w:rsidR="00F61E01" w:rsidRPr="008E322B">
            <w:rPr>
              <w:rFonts w:asciiTheme="minorHAnsi" w:hAnsiTheme="minorHAnsi"/>
              <w:color w:val="404040" w:themeColor="text1" w:themeTint="BF"/>
            </w:rPr>
            <w:t>, on unbiased basis,</w:t>
          </w:r>
          <w:r w:rsidRPr="008E322B">
            <w:rPr>
              <w:rFonts w:asciiTheme="minorHAnsi" w:hAnsiTheme="minorHAnsi"/>
              <w:color w:val="404040" w:themeColor="text1" w:themeTint="BF"/>
            </w:rPr>
            <w:t xml:space="preserve"> </w:t>
          </w:r>
          <w:r w:rsidR="00F61E01" w:rsidRPr="008E322B">
            <w:rPr>
              <w:rFonts w:asciiTheme="minorHAnsi" w:hAnsiTheme="minorHAnsi"/>
              <w:color w:val="404040" w:themeColor="text1" w:themeTint="BF"/>
            </w:rPr>
            <w:t xml:space="preserve">the </w:t>
          </w:r>
          <w:r w:rsidRPr="008E322B">
            <w:rPr>
              <w:rFonts w:asciiTheme="minorHAnsi" w:hAnsiTheme="minorHAnsi"/>
              <w:color w:val="404040" w:themeColor="text1" w:themeTint="BF"/>
            </w:rPr>
            <w:t>statistical data in form of comments, tables</w:t>
          </w:r>
          <w:r w:rsidR="00F61E01" w:rsidRPr="008E322B">
            <w:rPr>
              <w:rFonts w:asciiTheme="minorHAnsi" w:hAnsiTheme="minorHAnsi"/>
              <w:color w:val="404040" w:themeColor="text1" w:themeTint="BF"/>
            </w:rPr>
            <w:t xml:space="preserve"> and</w:t>
          </w:r>
          <w:r w:rsidRPr="008E322B">
            <w:rPr>
              <w:rFonts w:asciiTheme="minorHAnsi" w:hAnsiTheme="minorHAnsi"/>
              <w:color w:val="404040" w:themeColor="text1" w:themeTint="BF"/>
            </w:rPr>
            <w:t xml:space="preserve"> graphs, </w:t>
          </w:r>
          <w:r w:rsidR="00F61E01" w:rsidRPr="008E322B">
            <w:rPr>
              <w:rFonts w:asciiTheme="minorHAnsi" w:hAnsiTheme="minorHAnsi"/>
              <w:color w:val="404040" w:themeColor="text1" w:themeTint="BF"/>
            </w:rPr>
            <w:t xml:space="preserve">also </w:t>
          </w:r>
          <w:r w:rsidRPr="008E322B">
            <w:rPr>
              <w:rFonts w:asciiTheme="minorHAnsi" w:hAnsiTheme="minorHAnsi"/>
              <w:color w:val="404040" w:themeColor="text1" w:themeTint="BF"/>
            </w:rPr>
            <w:t xml:space="preserve">providing </w:t>
          </w:r>
          <w:r w:rsidR="00F61E01" w:rsidRPr="008E322B">
            <w:rPr>
              <w:rFonts w:asciiTheme="minorHAnsi" w:hAnsiTheme="minorHAnsi"/>
              <w:color w:val="404040" w:themeColor="text1" w:themeTint="BF"/>
            </w:rPr>
            <w:t xml:space="preserve">sensible </w:t>
          </w:r>
          <w:r w:rsidRPr="008E322B">
            <w:rPr>
              <w:rFonts w:asciiTheme="minorHAnsi" w:hAnsiTheme="minorHAnsi"/>
              <w:color w:val="404040" w:themeColor="text1" w:themeTint="BF"/>
            </w:rPr>
            <w:t>data comparisons. The principal aim of statistical data presentation and comments is to be helpful to users.</w:t>
          </w:r>
          <w:r w:rsidR="005D45F2" w:rsidRPr="008E322B">
            <w:rPr>
              <w:rFonts w:asciiTheme="minorHAnsi" w:hAnsiTheme="minorHAnsi"/>
              <w:color w:val="FF0000"/>
            </w:rPr>
            <w:t xml:space="preserve"> </w:t>
          </w:r>
        </w:p>
        <w:p w:rsidR="00516181" w:rsidRPr="008E322B" w:rsidRDefault="00516181" w:rsidP="00A045FD">
          <w:pPr>
            <w:jc w:val="both"/>
            <w:rPr>
              <w:rFonts w:asciiTheme="minorHAnsi" w:hAnsiTheme="minorHAnsi"/>
              <w:color w:val="FF0000"/>
            </w:rPr>
          </w:pPr>
        </w:p>
        <w:p w:rsidR="00663307" w:rsidRPr="008E322B" w:rsidRDefault="003B0C3E" w:rsidP="00663307">
          <w:pPr>
            <w:jc w:val="both"/>
            <w:rPr>
              <w:rFonts w:asciiTheme="minorHAnsi" w:hAnsiTheme="minorHAnsi"/>
              <w:color w:val="FF0000"/>
            </w:rPr>
          </w:pPr>
          <w:r w:rsidRPr="008E322B">
            <w:rPr>
              <w:rFonts w:asciiTheme="minorHAnsi" w:hAnsiTheme="minorHAnsi"/>
              <w:color w:val="404040" w:themeColor="text1" w:themeTint="BF"/>
            </w:rPr>
            <w:t xml:space="preserve">Periodicity of statistical data publishing is defined </w:t>
          </w:r>
          <w:r w:rsidR="00F61E01" w:rsidRPr="008E322B">
            <w:rPr>
              <w:rFonts w:asciiTheme="minorHAnsi" w:hAnsiTheme="minorHAnsi"/>
              <w:color w:val="404040" w:themeColor="text1" w:themeTint="BF"/>
            </w:rPr>
            <w:t>in</w:t>
          </w:r>
          <w:r w:rsidRPr="008E322B">
            <w:rPr>
              <w:rFonts w:asciiTheme="minorHAnsi" w:hAnsiTheme="minorHAnsi"/>
              <w:color w:val="404040" w:themeColor="text1" w:themeTint="BF"/>
            </w:rPr>
            <w:t xml:space="preserve"> the Annual plan of official statistics and can be semi-monthly, monthly, quarterly, semi-annual, annual and multi – annual.  </w:t>
          </w:r>
          <w:r w:rsidR="00A62930" w:rsidRPr="008E322B">
            <w:rPr>
              <w:rFonts w:asciiTheme="minorHAnsi" w:hAnsiTheme="minorHAnsi"/>
              <w:color w:val="FF0000"/>
            </w:rPr>
            <w:t xml:space="preserve"> </w:t>
          </w:r>
        </w:p>
        <w:p w:rsidR="00122621" w:rsidRPr="008E322B" w:rsidRDefault="00122621" w:rsidP="00663307">
          <w:pPr>
            <w:jc w:val="both"/>
            <w:rPr>
              <w:rFonts w:asciiTheme="minorHAnsi" w:hAnsiTheme="minorHAnsi"/>
              <w:color w:val="404040" w:themeColor="text1" w:themeTint="BF"/>
            </w:rPr>
          </w:pPr>
        </w:p>
        <w:p w:rsidR="00673FB5" w:rsidRPr="008E322B" w:rsidRDefault="003B0C3E" w:rsidP="00663307">
          <w:pPr>
            <w:jc w:val="both"/>
            <w:rPr>
              <w:rFonts w:asciiTheme="minorHAnsi" w:hAnsiTheme="minorHAnsi"/>
              <w:color w:val="FF0000"/>
            </w:rPr>
          </w:pPr>
          <w:r w:rsidRPr="008E322B">
            <w:rPr>
              <w:rFonts w:asciiTheme="minorHAnsi" w:hAnsiTheme="minorHAnsi"/>
              <w:color w:val="404040" w:themeColor="text1" w:themeTint="BF"/>
            </w:rPr>
            <w:t xml:space="preserve">Results of statistical surveys can be published as </w:t>
          </w:r>
          <w:r w:rsidRPr="008E322B">
            <w:rPr>
              <w:rFonts w:asciiTheme="minorHAnsi" w:hAnsiTheme="minorHAnsi"/>
              <w:i/>
              <w:color w:val="404040" w:themeColor="text1" w:themeTint="BF"/>
            </w:rPr>
            <w:t>preliminary / first data</w:t>
          </w:r>
          <w:r w:rsidRPr="008E322B">
            <w:rPr>
              <w:rFonts w:asciiTheme="minorHAnsi" w:hAnsiTheme="minorHAnsi"/>
              <w:color w:val="404040" w:themeColor="text1" w:themeTint="BF"/>
            </w:rPr>
            <w:t xml:space="preserve">, and </w:t>
          </w:r>
          <w:r w:rsidRPr="008E322B">
            <w:rPr>
              <w:rFonts w:asciiTheme="minorHAnsi" w:hAnsiTheme="minorHAnsi"/>
              <w:i/>
              <w:color w:val="404040" w:themeColor="text1" w:themeTint="BF"/>
            </w:rPr>
            <w:t>final data</w:t>
          </w:r>
          <w:r w:rsidRPr="008E322B">
            <w:rPr>
              <w:rFonts w:asciiTheme="minorHAnsi" w:hAnsiTheme="minorHAnsi"/>
              <w:color w:val="404040" w:themeColor="text1" w:themeTint="BF"/>
            </w:rPr>
            <w:t xml:space="preserve">, as projections, estimates and </w:t>
          </w:r>
          <w:r w:rsidRPr="008E322B">
            <w:rPr>
              <w:rFonts w:asciiTheme="minorHAnsi" w:hAnsiTheme="minorHAnsi"/>
              <w:i/>
              <w:color w:val="404040" w:themeColor="text1" w:themeTint="BF"/>
            </w:rPr>
            <w:t>flesh</w:t>
          </w:r>
          <w:r w:rsidRPr="008E322B">
            <w:rPr>
              <w:rFonts w:asciiTheme="minorHAnsi" w:hAnsiTheme="minorHAnsi"/>
              <w:color w:val="404040" w:themeColor="text1" w:themeTint="BF"/>
            </w:rPr>
            <w:t xml:space="preserve"> estimates. </w:t>
          </w:r>
        </w:p>
        <w:p w:rsidR="00122621" w:rsidRPr="008E322B" w:rsidRDefault="00122621" w:rsidP="00663307">
          <w:pPr>
            <w:jc w:val="both"/>
            <w:rPr>
              <w:rFonts w:asciiTheme="minorHAnsi" w:hAnsiTheme="minorHAnsi"/>
              <w:color w:val="404040" w:themeColor="text1" w:themeTint="BF"/>
            </w:rPr>
          </w:pPr>
        </w:p>
        <w:p w:rsidR="00122621" w:rsidRPr="008E322B" w:rsidRDefault="003B0C3E" w:rsidP="00663307">
          <w:pPr>
            <w:jc w:val="both"/>
            <w:rPr>
              <w:rFonts w:asciiTheme="minorHAnsi" w:hAnsiTheme="minorHAnsi"/>
              <w:color w:val="404040" w:themeColor="text1" w:themeTint="BF"/>
            </w:rPr>
          </w:pPr>
          <w:r w:rsidRPr="008E322B">
            <w:rPr>
              <w:rFonts w:asciiTheme="minorHAnsi" w:hAnsiTheme="minorHAnsi"/>
              <w:color w:val="404040" w:themeColor="text1" w:themeTint="BF"/>
            </w:rPr>
            <w:t xml:space="preserve">Following the principle of timeliness, time </w:t>
          </w:r>
          <w:r w:rsidR="00B20CDE" w:rsidRPr="008E322B">
            <w:rPr>
              <w:rFonts w:asciiTheme="minorHAnsi" w:hAnsiTheme="minorHAnsi"/>
              <w:color w:val="404040" w:themeColor="text1" w:themeTint="BF"/>
            </w:rPr>
            <w:t>limit</w:t>
          </w:r>
          <w:r w:rsidRPr="008E322B">
            <w:rPr>
              <w:rFonts w:asciiTheme="minorHAnsi" w:hAnsiTheme="minorHAnsi"/>
              <w:color w:val="404040" w:themeColor="text1" w:themeTint="BF"/>
            </w:rPr>
            <w:t>s between the referent period, data collecting, processing, publishing and disseminatin</w:t>
          </w:r>
          <w:r w:rsidR="00B20CDE" w:rsidRPr="008E322B">
            <w:rPr>
              <w:rFonts w:asciiTheme="minorHAnsi" w:hAnsiTheme="minorHAnsi"/>
              <w:color w:val="404040" w:themeColor="text1" w:themeTint="BF"/>
            </w:rPr>
            <w:t>g</w:t>
          </w:r>
          <w:r w:rsidRPr="008E322B">
            <w:rPr>
              <w:rFonts w:asciiTheme="minorHAnsi" w:hAnsiTheme="minorHAnsi"/>
              <w:color w:val="404040" w:themeColor="text1" w:themeTint="BF"/>
            </w:rPr>
            <w:t xml:space="preserve"> should be minimal. </w:t>
          </w:r>
        </w:p>
        <w:p w:rsidR="00B20CDE" w:rsidRPr="008E322B" w:rsidRDefault="00B20CDE" w:rsidP="00663307">
          <w:pPr>
            <w:jc w:val="both"/>
            <w:rPr>
              <w:rFonts w:asciiTheme="minorHAnsi" w:hAnsiTheme="minorHAnsi"/>
              <w:color w:val="404040" w:themeColor="text1" w:themeTint="BF"/>
            </w:rPr>
          </w:pPr>
        </w:p>
        <w:p w:rsidR="00122621" w:rsidRPr="008E322B" w:rsidRDefault="003B0C3E" w:rsidP="00663307">
          <w:pPr>
            <w:jc w:val="both"/>
            <w:rPr>
              <w:rFonts w:asciiTheme="minorHAnsi" w:hAnsiTheme="minorHAnsi"/>
              <w:color w:val="FF0000"/>
            </w:rPr>
          </w:pPr>
          <w:r w:rsidRPr="008E322B">
            <w:rPr>
              <w:rFonts w:asciiTheme="minorHAnsi" w:hAnsiTheme="minorHAnsi"/>
              <w:color w:val="404040" w:themeColor="text1" w:themeTint="BF"/>
            </w:rPr>
            <w:t xml:space="preserve">Data from the statistical surveys are published on the internet presentation, in the statistical releases, publications and databases.  </w:t>
          </w:r>
        </w:p>
        <w:p w:rsidR="00D429F8" w:rsidRPr="008E322B" w:rsidRDefault="00663307" w:rsidP="00663307">
          <w:pPr>
            <w:jc w:val="both"/>
            <w:rPr>
              <w:rFonts w:asciiTheme="minorHAnsi" w:hAnsiTheme="minorHAnsi"/>
              <w:color w:val="404040" w:themeColor="text1" w:themeTint="BF"/>
            </w:rPr>
          </w:pPr>
          <w:r w:rsidRPr="008E322B">
            <w:rPr>
              <w:rFonts w:asciiTheme="minorHAnsi" w:hAnsiTheme="minorHAnsi"/>
              <w:color w:val="404040" w:themeColor="text1" w:themeTint="BF"/>
            </w:rPr>
            <w:t xml:space="preserve"> </w:t>
          </w:r>
        </w:p>
        <w:p w:rsidR="00E161E0" w:rsidRPr="008E322B" w:rsidRDefault="003B0C3E" w:rsidP="00A045FD">
          <w:pPr>
            <w:jc w:val="both"/>
            <w:rPr>
              <w:rFonts w:asciiTheme="minorHAnsi" w:hAnsiTheme="minorHAnsi"/>
              <w:color w:val="FF0000"/>
            </w:rPr>
          </w:pPr>
          <w:r w:rsidRPr="008E322B">
            <w:rPr>
              <w:rFonts w:asciiTheme="minorHAnsi" w:hAnsiTheme="minorHAnsi"/>
              <w:color w:val="404040" w:themeColor="text1" w:themeTint="BF"/>
            </w:rPr>
            <w:t>Contents of statistical releases should be clear and</w:t>
          </w:r>
          <w:r w:rsidR="00B20CDE" w:rsidRPr="008E322B">
            <w:rPr>
              <w:rFonts w:asciiTheme="minorHAnsi" w:hAnsiTheme="minorHAnsi"/>
              <w:color w:val="404040" w:themeColor="text1" w:themeTint="BF"/>
            </w:rPr>
            <w:t xml:space="preserve"> impartial</w:t>
          </w:r>
          <w:r w:rsidRPr="008E322B">
            <w:rPr>
              <w:rFonts w:asciiTheme="minorHAnsi" w:hAnsiTheme="minorHAnsi"/>
              <w:color w:val="404040" w:themeColor="text1" w:themeTint="BF"/>
            </w:rPr>
            <w:t>. Statistical releases should contain:</w:t>
          </w:r>
        </w:p>
        <w:p w:rsidR="00263E3E" w:rsidRPr="008E322B" w:rsidRDefault="004045EC" w:rsidP="00263E3E">
          <w:pPr>
            <w:pStyle w:val="ListParagraph"/>
            <w:numPr>
              <w:ilvl w:val="0"/>
              <w:numId w:val="1"/>
            </w:numPr>
            <w:jc w:val="both"/>
            <w:rPr>
              <w:rFonts w:asciiTheme="minorHAnsi" w:hAnsiTheme="minorHAnsi"/>
              <w:color w:val="FF0000"/>
              <w:sz w:val="24"/>
              <w:szCs w:val="24"/>
            </w:rPr>
          </w:pPr>
          <w:r w:rsidRPr="008E322B">
            <w:rPr>
              <w:rFonts w:asciiTheme="minorHAnsi" w:hAnsiTheme="minorHAnsi"/>
              <w:color w:val="404040" w:themeColor="text1" w:themeTint="BF"/>
              <w:sz w:val="24"/>
              <w:szCs w:val="24"/>
            </w:rPr>
            <w:t xml:space="preserve">Clear identification of the published statistical area; </w:t>
          </w:r>
        </w:p>
        <w:p w:rsidR="006C19A0" w:rsidRPr="008E322B" w:rsidRDefault="004045EC" w:rsidP="00263E3E">
          <w:pPr>
            <w:pStyle w:val="ListParagraph"/>
            <w:numPr>
              <w:ilvl w:val="0"/>
              <w:numId w:val="1"/>
            </w:numPr>
            <w:jc w:val="both"/>
            <w:rPr>
              <w:rFonts w:asciiTheme="minorHAnsi" w:hAnsiTheme="minorHAnsi"/>
              <w:color w:val="FF0000"/>
              <w:sz w:val="24"/>
              <w:szCs w:val="24"/>
            </w:rPr>
          </w:pPr>
          <w:r w:rsidRPr="008E322B">
            <w:rPr>
              <w:rFonts w:asciiTheme="minorHAnsi" w:hAnsiTheme="minorHAnsi"/>
              <w:color w:val="404040" w:themeColor="text1" w:themeTint="BF"/>
              <w:sz w:val="24"/>
              <w:szCs w:val="24"/>
            </w:rPr>
            <w:t>Clear identification of the data (preliminary data, estimates, projections, flesh estimates, final data);</w:t>
          </w:r>
        </w:p>
        <w:p w:rsidR="00263E3E" w:rsidRPr="008E322B" w:rsidRDefault="004045EC" w:rsidP="00263E3E">
          <w:pPr>
            <w:pStyle w:val="ListParagraph"/>
            <w:numPr>
              <w:ilvl w:val="0"/>
              <w:numId w:val="1"/>
            </w:numPr>
            <w:jc w:val="both"/>
            <w:rPr>
              <w:rFonts w:asciiTheme="minorHAnsi" w:hAnsiTheme="minorHAnsi"/>
              <w:color w:val="FF0000"/>
              <w:sz w:val="24"/>
              <w:szCs w:val="24"/>
            </w:rPr>
          </w:pPr>
          <w:r w:rsidRPr="008E322B">
            <w:rPr>
              <w:rFonts w:asciiTheme="minorHAnsi" w:hAnsiTheme="minorHAnsi"/>
              <w:color w:val="404040" w:themeColor="text1" w:themeTint="BF"/>
              <w:sz w:val="24"/>
              <w:szCs w:val="24"/>
            </w:rPr>
            <w:t>Short comment, involving only key messages;</w:t>
          </w:r>
        </w:p>
        <w:p w:rsidR="00102E07" w:rsidRPr="008E322B" w:rsidRDefault="004045EC" w:rsidP="00263E3E">
          <w:pPr>
            <w:pStyle w:val="ListParagraph"/>
            <w:numPr>
              <w:ilvl w:val="0"/>
              <w:numId w:val="1"/>
            </w:numPr>
            <w:jc w:val="both"/>
            <w:rPr>
              <w:rFonts w:asciiTheme="minorHAnsi" w:hAnsiTheme="minorHAnsi"/>
              <w:color w:val="FF0000"/>
              <w:sz w:val="24"/>
              <w:szCs w:val="24"/>
            </w:rPr>
          </w:pPr>
          <w:r w:rsidRPr="008E322B">
            <w:rPr>
              <w:rFonts w:asciiTheme="minorHAnsi" w:hAnsiTheme="minorHAnsi"/>
              <w:color w:val="404040" w:themeColor="text1" w:themeTint="BF"/>
              <w:sz w:val="24"/>
              <w:szCs w:val="24"/>
            </w:rPr>
            <w:t>Tables and/ or graphs, maps;</w:t>
          </w:r>
        </w:p>
        <w:p w:rsidR="00102E07" w:rsidRPr="008E322B" w:rsidRDefault="004045EC" w:rsidP="00102E07">
          <w:pPr>
            <w:pStyle w:val="ListParagraph"/>
            <w:numPr>
              <w:ilvl w:val="0"/>
              <w:numId w:val="1"/>
            </w:numPr>
            <w:jc w:val="both"/>
            <w:rPr>
              <w:rFonts w:asciiTheme="minorHAnsi" w:hAnsiTheme="minorHAnsi"/>
              <w:color w:val="FF0000"/>
              <w:sz w:val="24"/>
              <w:szCs w:val="24"/>
            </w:rPr>
          </w:pPr>
          <w:r w:rsidRPr="008E322B">
            <w:rPr>
              <w:rFonts w:asciiTheme="minorHAnsi" w:hAnsiTheme="minorHAnsi"/>
              <w:color w:val="404040" w:themeColor="text1" w:themeTint="BF"/>
              <w:sz w:val="24"/>
              <w:szCs w:val="24"/>
            </w:rPr>
            <w:t>Available meta data or information where they can be found;</w:t>
          </w:r>
          <w:r w:rsidR="00DB4123" w:rsidRPr="008E322B">
            <w:rPr>
              <w:rFonts w:asciiTheme="minorHAnsi" w:hAnsiTheme="minorHAnsi"/>
              <w:color w:val="FF0000"/>
              <w:sz w:val="24"/>
              <w:szCs w:val="24"/>
            </w:rPr>
            <w:t xml:space="preserve"> </w:t>
          </w:r>
        </w:p>
        <w:p w:rsidR="009A29F8" w:rsidRPr="008E322B" w:rsidRDefault="004045EC" w:rsidP="004A2AF5">
          <w:pPr>
            <w:pStyle w:val="ListParagraph"/>
            <w:numPr>
              <w:ilvl w:val="0"/>
              <w:numId w:val="1"/>
            </w:numPr>
            <w:spacing w:after="0" w:line="240" w:lineRule="auto"/>
            <w:jc w:val="both"/>
            <w:rPr>
              <w:rFonts w:asciiTheme="minorHAnsi" w:hAnsiTheme="minorHAnsi"/>
              <w:color w:val="FF0000"/>
              <w:sz w:val="24"/>
              <w:szCs w:val="24"/>
            </w:rPr>
          </w:pPr>
          <w:r w:rsidRPr="008E322B">
            <w:rPr>
              <w:rFonts w:asciiTheme="minorHAnsi" w:hAnsiTheme="minorHAnsi"/>
              <w:color w:val="404040" w:themeColor="text1" w:themeTint="BF"/>
              <w:sz w:val="24"/>
              <w:szCs w:val="24"/>
            </w:rPr>
            <w:t>Methodological notes or hyperlink to the relevant methodology.</w:t>
          </w:r>
        </w:p>
        <w:p w:rsidR="00EF4D86" w:rsidRPr="008E322B" w:rsidRDefault="00EF4D86" w:rsidP="00EF4D86">
          <w:pPr>
            <w:pStyle w:val="ListParagraph"/>
            <w:spacing w:after="0" w:line="240" w:lineRule="auto"/>
            <w:jc w:val="both"/>
            <w:rPr>
              <w:rFonts w:asciiTheme="minorHAnsi" w:hAnsiTheme="minorHAnsi"/>
              <w:color w:val="404040" w:themeColor="text1" w:themeTint="BF"/>
              <w:sz w:val="24"/>
              <w:szCs w:val="24"/>
            </w:rPr>
          </w:pPr>
        </w:p>
        <w:p w:rsidR="00592449" w:rsidRPr="008E322B" w:rsidRDefault="004045EC" w:rsidP="004A2AF5">
          <w:pPr>
            <w:pStyle w:val="ListParagraph"/>
            <w:spacing w:after="0" w:line="240" w:lineRule="auto"/>
            <w:ind w:left="0"/>
            <w:jc w:val="both"/>
            <w:rPr>
              <w:rFonts w:asciiTheme="minorHAnsi" w:hAnsiTheme="minorHAnsi"/>
              <w:color w:val="FF0000"/>
              <w:sz w:val="24"/>
              <w:szCs w:val="24"/>
            </w:rPr>
          </w:pPr>
          <w:r w:rsidRPr="008E322B">
            <w:rPr>
              <w:rFonts w:asciiTheme="minorHAnsi" w:hAnsiTheme="minorHAnsi"/>
              <w:color w:val="404040" w:themeColor="text1" w:themeTint="BF"/>
              <w:sz w:val="24"/>
              <w:szCs w:val="24"/>
            </w:rPr>
            <w:t>Changes in contents, formats and time of publishing should be avoided due to consistent comparisons in time, and also, flexibility to explain or present new concepts and trends should be enabled.</w:t>
          </w:r>
        </w:p>
        <w:p w:rsidR="00345C1A" w:rsidRPr="008E322B" w:rsidRDefault="004045EC" w:rsidP="00345C1A">
          <w:pPr>
            <w:jc w:val="both"/>
            <w:rPr>
              <w:rFonts w:asciiTheme="minorHAnsi" w:hAnsiTheme="minorHAnsi"/>
              <w:color w:val="FF0000"/>
            </w:rPr>
          </w:pPr>
          <w:r w:rsidRPr="008E322B">
            <w:rPr>
              <w:rFonts w:asciiTheme="minorHAnsi" w:hAnsiTheme="minorHAnsi"/>
              <w:color w:val="404040" w:themeColor="text1" w:themeTint="BF"/>
            </w:rPr>
            <w:lastRenderedPageBreak/>
            <w:t>Name and contact details of the responsible person should be provided, whe</w:t>
          </w:r>
          <w:r w:rsidR="00B20CDE" w:rsidRPr="008E322B">
            <w:rPr>
              <w:rFonts w:asciiTheme="minorHAnsi" w:hAnsiTheme="minorHAnsi"/>
              <w:color w:val="404040" w:themeColor="text1" w:themeTint="BF"/>
            </w:rPr>
            <w:t>r</w:t>
          </w:r>
          <w:r w:rsidRPr="008E322B">
            <w:rPr>
              <w:rFonts w:asciiTheme="minorHAnsi" w:hAnsiTheme="minorHAnsi"/>
              <w:color w:val="404040" w:themeColor="text1" w:themeTint="BF"/>
            </w:rPr>
            <w:t>ever it is possible, in scope of the statistical issues.</w:t>
          </w:r>
          <w:r w:rsidR="00345C1A" w:rsidRPr="008E322B">
            <w:rPr>
              <w:rFonts w:asciiTheme="minorHAnsi" w:hAnsiTheme="minorHAnsi"/>
              <w:color w:val="FF0000"/>
            </w:rPr>
            <w:t xml:space="preserve"> </w:t>
          </w:r>
        </w:p>
        <w:p w:rsidR="00345C1A" w:rsidRPr="008E322B" w:rsidRDefault="00345C1A" w:rsidP="004A2AF5">
          <w:pPr>
            <w:pStyle w:val="ListParagraph"/>
            <w:spacing w:after="0" w:line="240" w:lineRule="auto"/>
            <w:ind w:left="0"/>
            <w:jc w:val="both"/>
            <w:rPr>
              <w:rFonts w:asciiTheme="minorHAnsi" w:hAnsiTheme="minorHAnsi"/>
              <w:color w:val="404040" w:themeColor="text1" w:themeTint="BF"/>
              <w:sz w:val="24"/>
              <w:szCs w:val="24"/>
            </w:rPr>
          </w:pPr>
        </w:p>
        <w:p w:rsidR="00A93B75" w:rsidRPr="008E322B" w:rsidRDefault="004045EC" w:rsidP="00A93B75">
          <w:pPr>
            <w:jc w:val="both"/>
            <w:rPr>
              <w:rFonts w:asciiTheme="minorHAnsi" w:hAnsiTheme="minorHAnsi"/>
              <w:color w:val="FF0000"/>
            </w:rPr>
          </w:pPr>
          <w:r w:rsidRPr="008E322B">
            <w:rPr>
              <w:rFonts w:asciiTheme="minorHAnsi" w:hAnsiTheme="minorHAnsi"/>
              <w:color w:val="404040" w:themeColor="text1" w:themeTint="BF"/>
            </w:rPr>
            <w:t xml:space="preserve">All errors in the published material must be corrected in the shortest possible period, with clearly marked </w:t>
          </w:r>
          <w:r w:rsidR="00F70AFF" w:rsidRPr="008E322B">
            <w:rPr>
              <w:rFonts w:asciiTheme="minorHAnsi" w:hAnsiTheme="minorHAnsi"/>
              <w:color w:val="404040" w:themeColor="text1" w:themeTint="BF"/>
            </w:rPr>
            <w:t>correction</w:t>
          </w:r>
          <w:r w:rsidRPr="008E322B">
            <w:rPr>
              <w:rFonts w:asciiTheme="minorHAnsi" w:hAnsiTheme="minorHAnsi"/>
              <w:color w:val="404040" w:themeColor="text1" w:themeTint="BF"/>
            </w:rPr>
            <w:t>s.</w:t>
          </w:r>
          <w:r w:rsidR="005757FA" w:rsidRPr="008E322B">
            <w:rPr>
              <w:rFonts w:asciiTheme="minorHAnsi" w:hAnsiTheme="minorHAnsi"/>
              <w:color w:val="FF0000"/>
            </w:rPr>
            <w:t xml:space="preserve"> </w:t>
          </w:r>
        </w:p>
        <w:p w:rsidR="00A93B75" w:rsidRPr="008E322B" w:rsidRDefault="004045EC" w:rsidP="00A93B75">
          <w:pPr>
            <w:jc w:val="both"/>
            <w:rPr>
              <w:rFonts w:asciiTheme="minorHAnsi" w:hAnsiTheme="minorHAnsi"/>
              <w:color w:val="404040" w:themeColor="text1" w:themeTint="BF"/>
            </w:rPr>
          </w:pPr>
          <w:r w:rsidRPr="008E322B">
            <w:rPr>
              <w:rFonts w:asciiTheme="minorHAnsi" w:hAnsiTheme="minorHAnsi"/>
              <w:color w:val="404040" w:themeColor="text1" w:themeTint="BF"/>
            </w:rPr>
            <w:t xml:space="preserve">Planned changes in contents, </w:t>
          </w:r>
          <w:r w:rsidR="00F70AFF" w:rsidRPr="008E322B">
            <w:rPr>
              <w:rFonts w:asciiTheme="minorHAnsi" w:hAnsiTheme="minorHAnsi"/>
              <w:color w:val="404040" w:themeColor="text1" w:themeTint="BF"/>
            </w:rPr>
            <w:t>structures</w:t>
          </w:r>
          <w:r w:rsidRPr="008E322B">
            <w:rPr>
              <w:rFonts w:asciiTheme="minorHAnsi" w:hAnsiTheme="minorHAnsi"/>
              <w:color w:val="404040" w:themeColor="text1" w:themeTint="BF"/>
            </w:rPr>
            <w:t>, methods and classifications that can influence the presentation of the statistical results are to be issued in advance</w:t>
          </w:r>
          <w:r w:rsidR="000F0E73" w:rsidRPr="008E322B">
            <w:rPr>
              <w:rFonts w:asciiTheme="minorHAnsi" w:hAnsiTheme="minorHAnsi"/>
              <w:color w:val="404040" w:themeColor="text1" w:themeTint="BF"/>
            </w:rPr>
            <w:t xml:space="preserve">, in scope of the publications preceding the one that is changed. Users are to be provided with explanations and influences of the forthcoming changes.   </w:t>
          </w:r>
        </w:p>
        <w:p w:rsidR="005757FA" w:rsidRPr="008E322B" w:rsidRDefault="005757FA" w:rsidP="005757FA">
          <w:pPr>
            <w:jc w:val="both"/>
            <w:rPr>
              <w:rFonts w:asciiTheme="minorHAnsi" w:hAnsiTheme="minorHAnsi"/>
              <w:color w:val="404040" w:themeColor="text1" w:themeTint="BF"/>
            </w:rPr>
          </w:pPr>
        </w:p>
        <w:p w:rsidR="005757FA" w:rsidRPr="008E322B" w:rsidRDefault="000F0E73" w:rsidP="005757FA">
          <w:pPr>
            <w:pStyle w:val="ListParagraph"/>
            <w:spacing w:after="0" w:line="240" w:lineRule="auto"/>
            <w:ind w:left="0"/>
            <w:jc w:val="both"/>
            <w:rPr>
              <w:rFonts w:asciiTheme="minorHAnsi" w:hAnsiTheme="minorHAnsi"/>
              <w:color w:val="FF0000"/>
              <w:sz w:val="24"/>
              <w:szCs w:val="24"/>
            </w:rPr>
          </w:pPr>
          <w:r w:rsidRPr="008E322B">
            <w:rPr>
              <w:rFonts w:asciiTheme="minorHAnsi" w:hAnsiTheme="minorHAnsi"/>
              <w:color w:val="404040" w:themeColor="text1" w:themeTint="BF"/>
              <w:sz w:val="24"/>
              <w:szCs w:val="24"/>
            </w:rPr>
            <w:t>Information regarding the questions such as when and why the data were revised must be provided to users, as well as the explanations on key influences of the revision.</w:t>
          </w:r>
        </w:p>
        <w:p w:rsidR="00516181" w:rsidRPr="008E322B" w:rsidRDefault="00516181" w:rsidP="005757FA">
          <w:pPr>
            <w:pStyle w:val="ListParagraph"/>
            <w:spacing w:after="0" w:line="240" w:lineRule="auto"/>
            <w:ind w:left="0"/>
            <w:jc w:val="both"/>
            <w:rPr>
              <w:rFonts w:asciiTheme="minorHAnsi" w:hAnsiTheme="minorHAnsi"/>
              <w:color w:val="404040" w:themeColor="text1" w:themeTint="BF"/>
              <w:sz w:val="24"/>
              <w:szCs w:val="24"/>
            </w:rPr>
          </w:pPr>
        </w:p>
        <w:p w:rsidR="00D6655B" w:rsidRPr="008E322B" w:rsidRDefault="00893C24" w:rsidP="00D6655B">
          <w:pPr>
            <w:autoSpaceDE w:val="0"/>
            <w:autoSpaceDN w:val="0"/>
            <w:adjustRightInd w:val="0"/>
            <w:jc w:val="both"/>
            <w:rPr>
              <w:rFonts w:asciiTheme="minorHAnsi" w:hAnsiTheme="minorHAnsi"/>
              <w:color w:val="FF0000"/>
            </w:rPr>
          </w:pPr>
          <w:r w:rsidRPr="008E322B">
            <w:rPr>
              <w:rFonts w:asciiTheme="minorHAnsi" w:hAnsiTheme="minorHAnsi"/>
              <w:color w:val="404040" w:themeColor="text1" w:themeTint="BF"/>
            </w:rPr>
            <w:t>Current revisions should be published simultaneously with new data publishing (e.g. together with new data, revised data for the previous month is published as well). Revised data should be explained within regular issues, and in methodological explanations, the reason for the revision should be</w:t>
          </w:r>
          <w:r w:rsidR="00F70AFF" w:rsidRPr="008E322B">
            <w:rPr>
              <w:rFonts w:asciiTheme="minorHAnsi" w:hAnsiTheme="minorHAnsi"/>
              <w:color w:val="404040" w:themeColor="text1" w:themeTint="BF"/>
            </w:rPr>
            <w:t xml:space="preserve"> specified</w:t>
          </w:r>
          <w:r w:rsidRPr="008E322B">
            <w:rPr>
              <w:rFonts w:asciiTheme="minorHAnsi" w:hAnsiTheme="minorHAnsi"/>
              <w:color w:val="404040" w:themeColor="text1" w:themeTint="BF"/>
            </w:rPr>
            <w:t>. Revised data in published materials must be marked, starting with the period of the revision</w:t>
          </w:r>
          <w:r w:rsidR="00F70AFF" w:rsidRPr="008E322B">
            <w:rPr>
              <w:rFonts w:asciiTheme="minorHAnsi" w:hAnsiTheme="minorHAnsi"/>
              <w:color w:val="404040" w:themeColor="text1" w:themeTint="BF"/>
            </w:rPr>
            <w:t xml:space="preserve"> accomplishing</w:t>
          </w:r>
          <w:r w:rsidRPr="008E322B">
            <w:rPr>
              <w:rFonts w:asciiTheme="minorHAnsi" w:hAnsiTheme="minorHAnsi"/>
              <w:color w:val="404040" w:themeColor="text1" w:themeTint="BF"/>
            </w:rPr>
            <w:t xml:space="preserve">.  </w:t>
          </w:r>
        </w:p>
        <w:p w:rsidR="00516181" w:rsidRPr="008E322B" w:rsidRDefault="00516181" w:rsidP="00D6655B">
          <w:pPr>
            <w:autoSpaceDE w:val="0"/>
            <w:autoSpaceDN w:val="0"/>
            <w:adjustRightInd w:val="0"/>
            <w:jc w:val="both"/>
            <w:rPr>
              <w:rFonts w:asciiTheme="minorHAnsi" w:hAnsiTheme="minorHAnsi"/>
              <w:color w:val="404040" w:themeColor="text1" w:themeTint="BF"/>
              <w:highlight w:val="yellow"/>
            </w:rPr>
          </w:pPr>
        </w:p>
        <w:p w:rsidR="006802FE" w:rsidRPr="008E322B" w:rsidRDefault="00893C24" w:rsidP="006802FE">
          <w:pPr>
            <w:jc w:val="both"/>
            <w:rPr>
              <w:rFonts w:asciiTheme="minorHAnsi" w:hAnsiTheme="minorHAnsi"/>
              <w:color w:val="FF0000"/>
            </w:rPr>
          </w:pPr>
          <w:r w:rsidRPr="008E322B">
            <w:rPr>
              <w:rFonts w:asciiTheme="minorHAnsi" w:hAnsiTheme="minorHAnsi"/>
              <w:color w:val="404040" w:themeColor="text1" w:themeTint="BF"/>
            </w:rPr>
            <w:t>Huge revisions should be announced in revisions</w:t>
          </w:r>
          <w:r w:rsidR="00F70AFF" w:rsidRPr="008E322B">
            <w:rPr>
              <w:rFonts w:asciiTheme="minorHAnsi" w:hAnsiTheme="minorHAnsi"/>
              <w:color w:val="404040" w:themeColor="text1" w:themeTint="BF"/>
            </w:rPr>
            <w:t xml:space="preserve"> calendar</w:t>
          </w:r>
          <w:r w:rsidRPr="008E322B">
            <w:rPr>
              <w:rFonts w:asciiTheme="minorHAnsi" w:hAnsiTheme="minorHAnsi"/>
              <w:color w:val="404040" w:themeColor="text1" w:themeTint="BF"/>
            </w:rPr>
            <w:t xml:space="preserve">. After </w:t>
          </w:r>
          <w:r w:rsidR="00F70AFF" w:rsidRPr="008E322B">
            <w:rPr>
              <w:rFonts w:asciiTheme="minorHAnsi" w:hAnsiTheme="minorHAnsi"/>
              <w:color w:val="404040" w:themeColor="text1" w:themeTint="BF"/>
            </w:rPr>
            <w:t>huge</w:t>
          </w:r>
          <w:r w:rsidRPr="008E322B">
            <w:rPr>
              <w:rFonts w:asciiTheme="minorHAnsi" w:hAnsiTheme="minorHAnsi"/>
              <w:color w:val="404040" w:themeColor="text1" w:themeTint="BF"/>
            </w:rPr>
            <w:t xml:space="preserve"> revisions, together with the published revised data, appropriate documentation should be issued as</w:t>
          </w:r>
          <w:r w:rsidR="00F70AFF" w:rsidRPr="008E322B">
            <w:rPr>
              <w:rFonts w:asciiTheme="minorHAnsi" w:hAnsiTheme="minorHAnsi"/>
              <w:color w:val="404040" w:themeColor="text1" w:themeTint="BF"/>
            </w:rPr>
            <w:t xml:space="preserve"> well</w:t>
          </w:r>
          <w:r w:rsidRPr="008E322B">
            <w:rPr>
              <w:rFonts w:asciiTheme="minorHAnsi" w:hAnsiTheme="minorHAnsi"/>
              <w:color w:val="404040" w:themeColor="text1" w:themeTint="BF"/>
            </w:rPr>
            <w:t>, providing the users</w:t>
          </w:r>
          <w:r w:rsidR="00F70AFF" w:rsidRPr="008E322B">
            <w:rPr>
              <w:rFonts w:asciiTheme="minorHAnsi" w:hAnsiTheme="minorHAnsi"/>
              <w:color w:val="404040" w:themeColor="text1" w:themeTint="BF"/>
            </w:rPr>
            <w:t xml:space="preserve"> with the possibility</w:t>
          </w:r>
          <w:r w:rsidRPr="008E322B">
            <w:rPr>
              <w:rFonts w:asciiTheme="minorHAnsi" w:hAnsiTheme="minorHAnsi"/>
              <w:color w:val="404040" w:themeColor="text1" w:themeTint="BF"/>
            </w:rPr>
            <w:t xml:space="preserve"> </w:t>
          </w:r>
          <w:r w:rsidR="00F70AFF" w:rsidRPr="008E322B">
            <w:rPr>
              <w:rFonts w:asciiTheme="minorHAnsi" w:hAnsiTheme="minorHAnsi"/>
              <w:color w:val="404040" w:themeColor="text1" w:themeTint="BF"/>
            </w:rPr>
            <w:t>of</w:t>
          </w:r>
          <w:r w:rsidRPr="008E322B">
            <w:rPr>
              <w:rFonts w:asciiTheme="minorHAnsi" w:hAnsiTheme="minorHAnsi"/>
              <w:color w:val="404040" w:themeColor="text1" w:themeTint="BF"/>
            </w:rPr>
            <w:t xml:space="preserve"> estimat</w:t>
          </w:r>
          <w:r w:rsidR="00F70AFF" w:rsidRPr="008E322B">
            <w:rPr>
              <w:rFonts w:asciiTheme="minorHAnsi" w:hAnsiTheme="minorHAnsi"/>
              <w:color w:val="404040" w:themeColor="text1" w:themeTint="BF"/>
            </w:rPr>
            <w:t>ing</w:t>
          </w:r>
          <w:r w:rsidRPr="008E322B">
            <w:rPr>
              <w:rFonts w:asciiTheme="minorHAnsi" w:hAnsiTheme="minorHAnsi"/>
              <w:color w:val="404040" w:themeColor="text1" w:themeTint="BF"/>
            </w:rPr>
            <w:t xml:space="preserve"> new time series. Documentation should contain detailed explanation </w:t>
          </w:r>
          <w:r w:rsidR="008612BB" w:rsidRPr="008E322B">
            <w:rPr>
              <w:rFonts w:asciiTheme="minorHAnsi" w:hAnsiTheme="minorHAnsi"/>
              <w:color w:val="404040" w:themeColor="text1" w:themeTint="BF"/>
            </w:rPr>
            <w:t>of the reas</w:t>
          </w:r>
          <w:r w:rsidR="00F70AFF" w:rsidRPr="008E322B">
            <w:rPr>
              <w:rFonts w:asciiTheme="minorHAnsi" w:hAnsiTheme="minorHAnsi"/>
              <w:color w:val="404040" w:themeColor="text1" w:themeTint="BF"/>
            </w:rPr>
            <w:t>ons for conducting the revision,</w:t>
          </w:r>
          <w:r w:rsidR="008612BB" w:rsidRPr="008E322B">
            <w:rPr>
              <w:rFonts w:asciiTheme="minorHAnsi" w:hAnsiTheme="minorHAnsi"/>
              <w:color w:val="404040" w:themeColor="text1" w:themeTint="BF"/>
            </w:rPr>
            <w:t xml:space="preserve"> </w:t>
          </w:r>
          <w:r w:rsidR="00F70AFF" w:rsidRPr="008E322B">
            <w:rPr>
              <w:rFonts w:asciiTheme="minorHAnsi" w:hAnsiTheme="minorHAnsi"/>
              <w:color w:val="404040" w:themeColor="text1" w:themeTint="BF"/>
            </w:rPr>
            <w:t>e</w:t>
          </w:r>
          <w:r w:rsidR="008612BB" w:rsidRPr="008E322B">
            <w:rPr>
              <w:rFonts w:asciiTheme="minorHAnsi" w:hAnsiTheme="minorHAnsi"/>
              <w:color w:val="404040" w:themeColor="text1" w:themeTint="BF"/>
            </w:rPr>
            <w:t>stimate of the revision influences on aggregates, present</w:t>
          </w:r>
          <w:r w:rsidR="00F70AFF" w:rsidRPr="008E322B">
            <w:rPr>
              <w:rFonts w:asciiTheme="minorHAnsi" w:hAnsiTheme="minorHAnsi"/>
              <w:color w:val="404040" w:themeColor="text1" w:themeTint="BF"/>
            </w:rPr>
            <w:t>ing</w:t>
          </w:r>
          <w:r w:rsidR="008612BB" w:rsidRPr="008E322B">
            <w:rPr>
              <w:rFonts w:asciiTheme="minorHAnsi" w:hAnsiTheme="minorHAnsi"/>
              <w:color w:val="404040" w:themeColor="text1" w:themeTint="BF"/>
            </w:rPr>
            <w:t xml:space="preserve"> comparative review of old and new data and explain</w:t>
          </w:r>
          <w:r w:rsidR="00F70AFF" w:rsidRPr="008E322B">
            <w:rPr>
              <w:rFonts w:asciiTheme="minorHAnsi" w:hAnsiTheme="minorHAnsi"/>
              <w:color w:val="404040" w:themeColor="text1" w:themeTint="BF"/>
            </w:rPr>
            <w:t>ing the</w:t>
          </w:r>
          <w:r w:rsidR="008612BB" w:rsidRPr="008E322B">
            <w:rPr>
              <w:rFonts w:asciiTheme="minorHAnsi" w:hAnsiTheme="minorHAnsi"/>
              <w:color w:val="404040" w:themeColor="text1" w:themeTint="BF"/>
            </w:rPr>
            <w:t xml:space="preserve"> length of the revised time series and level of revision details.  </w:t>
          </w:r>
          <w:r w:rsidR="006802FE" w:rsidRPr="008E322B">
            <w:rPr>
              <w:rFonts w:asciiTheme="minorHAnsi" w:hAnsiTheme="minorHAnsi"/>
              <w:color w:val="FF0000"/>
            </w:rPr>
            <w:t xml:space="preserve">  </w:t>
          </w:r>
        </w:p>
        <w:p w:rsidR="00516181" w:rsidRPr="008E322B" w:rsidRDefault="00516181" w:rsidP="006802FE">
          <w:pPr>
            <w:jc w:val="both"/>
            <w:rPr>
              <w:rFonts w:asciiTheme="minorHAnsi" w:hAnsiTheme="minorHAnsi"/>
              <w:color w:val="404040" w:themeColor="text1" w:themeTint="BF"/>
            </w:rPr>
          </w:pPr>
        </w:p>
        <w:p w:rsidR="00514891" w:rsidRPr="008E322B" w:rsidRDefault="008612BB" w:rsidP="00514891">
          <w:pPr>
            <w:autoSpaceDE w:val="0"/>
            <w:autoSpaceDN w:val="0"/>
            <w:adjustRightInd w:val="0"/>
            <w:jc w:val="both"/>
            <w:rPr>
              <w:rFonts w:asciiTheme="minorHAnsi" w:hAnsiTheme="minorHAnsi"/>
              <w:color w:val="FF0000"/>
            </w:rPr>
          </w:pPr>
          <w:r w:rsidRPr="008E322B">
            <w:rPr>
              <w:rFonts w:asciiTheme="minorHAnsi" w:hAnsiTheme="minorHAnsi"/>
              <w:color w:val="404040" w:themeColor="text1" w:themeTint="BF"/>
            </w:rPr>
            <w:t>Irregular revision</w:t>
          </w:r>
          <w:r w:rsidR="00F70AFF" w:rsidRPr="008E322B">
            <w:rPr>
              <w:rFonts w:asciiTheme="minorHAnsi" w:hAnsiTheme="minorHAnsi"/>
              <w:color w:val="404040" w:themeColor="text1" w:themeTint="BF"/>
            </w:rPr>
            <w:t>s</w:t>
          </w:r>
          <w:r w:rsidRPr="008E322B">
            <w:rPr>
              <w:rFonts w:asciiTheme="minorHAnsi" w:hAnsiTheme="minorHAnsi"/>
              <w:color w:val="404040" w:themeColor="text1" w:themeTint="BF"/>
            </w:rPr>
            <w:t xml:space="preserve">, according to definition, should not be </w:t>
          </w:r>
          <w:r w:rsidR="00747789" w:rsidRPr="008E322B">
            <w:rPr>
              <w:rFonts w:asciiTheme="minorHAnsi" w:hAnsiTheme="minorHAnsi"/>
              <w:color w:val="404040" w:themeColor="text1" w:themeTint="BF"/>
            </w:rPr>
            <w:t xml:space="preserve">announced since they are the result of unexpected events (errors and omissions). If the error does not affect substantially the interpretation of the published data, it can be corrected in the next publishing or in scope of annual revision. In case the significant errors are discovered later (and relate to data from the previous periods, even very distant past), the correction can be conducted in the next issue, and referring to politically relevant data, it should be carried out as soon as possible, with the </w:t>
          </w:r>
          <w:r w:rsidR="00C70BAD" w:rsidRPr="008E322B">
            <w:rPr>
              <w:rFonts w:asciiTheme="minorHAnsi" w:hAnsiTheme="minorHAnsi"/>
              <w:color w:val="404040" w:themeColor="text1" w:themeTint="BF"/>
            </w:rPr>
            <w:t xml:space="preserve">previous </w:t>
          </w:r>
          <w:r w:rsidR="00747789" w:rsidRPr="008E322B">
            <w:rPr>
              <w:rFonts w:asciiTheme="minorHAnsi" w:hAnsiTheme="minorHAnsi"/>
              <w:color w:val="404040" w:themeColor="text1" w:themeTint="BF"/>
            </w:rPr>
            <w:t xml:space="preserve">announcement. In case the error from the distant past influences more time series observations, for example, due to incorrectly applied methodology, the corrections should be considered as huge revision.          </w:t>
          </w:r>
        </w:p>
        <w:p w:rsidR="006802FE" w:rsidRPr="008E322B" w:rsidRDefault="006802FE" w:rsidP="00A97F8B">
          <w:pPr>
            <w:jc w:val="both"/>
            <w:rPr>
              <w:rFonts w:asciiTheme="minorHAnsi" w:hAnsiTheme="minorHAnsi"/>
              <w:color w:val="404040" w:themeColor="text1" w:themeTint="BF"/>
            </w:rPr>
          </w:pPr>
        </w:p>
        <w:p w:rsidR="00C16C98" w:rsidRPr="008E322B" w:rsidRDefault="00C16C98" w:rsidP="007759A6">
          <w:pPr>
            <w:jc w:val="both"/>
            <w:rPr>
              <w:rFonts w:asciiTheme="minorHAnsi" w:hAnsiTheme="minorHAnsi"/>
              <w:color w:val="404040" w:themeColor="text1" w:themeTint="BF"/>
            </w:rPr>
          </w:pPr>
        </w:p>
        <w:p w:rsidR="005B51F2" w:rsidRPr="008E322B" w:rsidRDefault="00636DAA" w:rsidP="006E179D">
          <w:pPr>
            <w:jc w:val="both"/>
            <w:rPr>
              <w:b/>
            </w:rPr>
          </w:pPr>
        </w:p>
      </w:sdtContent>
    </w:sdt>
    <w:bookmarkStart w:id="0" w:name="_GoBack" w:displacedByCustomXml="prev"/>
    <w:bookmarkEnd w:id="0" w:displacedByCustomXml="prev"/>
    <w:sectPr w:rsidR="005B51F2" w:rsidRPr="008E322B" w:rsidSect="00684C6D">
      <w:footerReference w:type="default" r:id="rId10"/>
      <w:headerReference w:type="first" r:id="rId11"/>
      <w:pgSz w:w="11907" w:h="16839" w:code="9"/>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DAA" w:rsidRDefault="00636DAA" w:rsidP="005104CA">
      <w:r>
        <w:separator/>
      </w:r>
    </w:p>
  </w:endnote>
  <w:endnote w:type="continuationSeparator" w:id="0">
    <w:p w:rsidR="00636DAA" w:rsidRDefault="00636DAA" w:rsidP="005104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043E" w:rsidRPr="005104CA" w:rsidRDefault="008E322B" w:rsidP="003C043E">
    <w:pPr>
      <w:pStyle w:val="Footer"/>
      <w:jc w:val="center"/>
    </w:pPr>
    <w:r>
      <w:t>September 2016</w:t>
    </w:r>
  </w:p>
  <w:p w:rsidR="005104CA" w:rsidRPr="003C043E" w:rsidRDefault="005104CA" w:rsidP="003C043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DAA" w:rsidRDefault="00636DAA" w:rsidP="005104CA">
      <w:r>
        <w:separator/>
      </w:r>
    </w:p>
  </w:footnote>
  <w:footnote w:type="continuationSeparator" w:id="0">
    <w:p w:rsidR="00636DAA" w:rsidRDefault="00636DAA" w:rsidP="005104C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04CA" w:rsidRPr="005104CA" w:rsidRDefault="005104CA" w:rsidP="005104CA">
    <w:pPr>
      <w:pStyle w:val="Header"/>
    </w:pPr>
    <w:r>
      <w:rPr>
        <w:noProof/>
        <w:lang w:val="en-US"/>
      </w:rPr>
      <w:drawing>
        <wp:inline distT="0" distB="0" distL="0" distR="0" wp14:anchorId="1C5E17A5" wp14:editId="60BDDB86">
          <wp:extent cx="1533525" cy="4050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sr-Cyrl-rs.gif"/>
                  <pic:cNvPicPr/>
                </pic:nvPicPr>
                <pic:blipFill>
                  <a:blip r:embed="rId1">
                    <a:extLst>
                      <a:ext uri="{28A0092B-C50C-407E-A947-70E740481C1C}">
                        <a14:useLocalDpi xmlns:a14="http://schemas.microsoft.com/office/drawing/2010/main" val="0"/>
                      </a:ext>
                    </a:extLst>
                  </a:blip>
                  <a:stretch>
                    <a:fillRect/>
                  </a:stretch>
                </pic:blipFill>
                <pic:spPr>
                  <a:xfrm>
                    <a:off x="0" y="0"/>
                    <a:ext cx="1532580" cy="40483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42.05pt;height:39.75pt" o:bullet="t">
        <v:imagedata r:id="rId1" o:title="loptica"/>
      </v:shape>
    </w:pict>
  </w:numPicBullet>
  <w:abstractNum w:abstractNumId="0">
    <w:nsid w:val="231B7F6E"/>
    <w:multiLevelType w:val="hybridMultilevel"/>
    <w:tmpl w:val="EFA42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54F44F7"/>
    <w:multiLevelType w:val="hybridMultilevel"/>
    <w:tmpl w:val="0D6E7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1759E1"/>
    <w:multiLevelType w:val="hybridMultilevel"/>
    <w:tmpl w:val="889435E4"/>
    <w:lvl w:ilvl="0" w:tplc="241A0001">
      <w:start w:val="1"/>
      <w:numFmt w:val="bullet"/>
      <w:lvlText w:val=""/>
      <w:lvlJc w:val="left"/>
      <w:pPr>
        <w:ind w:left="720" w:hanging="360"/>
      </w:pPr>
      <w:rPr>
        <w:rFonts w:ascii="Symbol" w:hAnsi="Symbol" w:hint="default"/>
      </w:rPr>
    </w:lvl>
    <w:lvl w:ilvl="1" w:tplc="241A0003">
      <w:start w:val="1"/>
      <w:numFmt w:val="bullet"/>
      <w:lvlText w:val="o"/>
      <w:lvlJc w:val="left"/>
      <w:pPr>
        <w:ind w:left="1440" w:hanging="360"/>
      </w:pPr>
      <w:rPr>
        <w:rFonts w:ascii="Courier New" w:hAnsi="Courier New" w:cs="Courier New" w:hint="default"/>
      </w:rPr>
    </w:lvl>
    <w:lvl w:ilvl="2" w:tplc="241A0005">
      <w:start w:val="1"/>
      <w:numFmt w:val="bullet"/>
      <w:lvlText w:val=""/>
      <w:lvlJc w:val="left"/>
      <w:pPr>
        <w:ind w:left="2160" w:hanging="360"/>
      </w:pPr>
      <w:rPr>
        <w:rFonts w:ascii="Wingdings" w:hAnsi="Wingdings" w:hint="default"/>
      </w:rPr>
    </w:lvl>
    <w:lvl w:ilvl="3" w:tplc="241A0001">
      <w:start w:val="1"/>
      <w:numFmt w:val="bullet"/>
      <w:lvlText w:val=""/>
      <w:lvlJc w:val="left"/>
      <w:pPr>
        <w:ind w:left="2880" w:hanging="360"/>
      </w:pPr>
      <w:rPr>
        <w:rFonts w:ascii="Symbol" w:hAnsi="Symbol" w:hint="default"/>
      </w:rPr>
    </w:lvl>
    <w:lvl w:ilvl="4" w:tplc="241A0003">
      <w:start w:val="1"/>
      <w:numFmt w:val="bullet"/>
      <w:lvlText w:val="o"/>
      <w:lvlJc w:val="left"/>
      <w:pPr>
        <w:ind w:left="3600" w:hanging="360"/>
      </w:pPr>
      <w:rPr>
        <w:rFonts w:ascii="Courier New" w:hAnsi="Courier New" w:cs="Courier New" w:hint="default"/>
      </w:rPr>
    </w:lvl>
    <w:lvl w:ilvl="5" w:tplc="241A0005">
      <w:start w:val="1"/>
      <w:numFmt w:val="bullet"/>
      <w:lvlText w:val=""/>
      <w:lvlJc w:val="left"/>
      <w:pPr>
        <w:ind w:left="4320" w:hanging="360"/>
      </w:pPr>
      <w:rPr>
        <w:rFonts w:ascii="Wingdings" w:hAnsi="Wingdings" w:hint="default"/>
      </w:rPr>
    </w:lvl>
    <w:lvl w:ilvl="6" w:tplc="241A0001">
      <w:start w:val="1"/>
      <w:numFmt w:val="bullet"/>
      <w:lvlText w:val=""/>
      <w:lvlJc w:val="left"/>
      <w:pPr>
        <w:ind w:left="5040" w:hanging="360"/>
      </w:pPr>
      <w:rPr>
        <w:rFonts w:ascii="Symbol" w:hAnsi="Symbol" w:hint="default"/>
      </w:rPr>
    </w:lvl>
    <w:lvl w:ilvl="7" w:tplc="241A0003">
      <w:start w:val="1"/>
      <w:numFmt w:val="bullet"/>
      <w:lvlText w:val="o"/>
      <w:lvlJc w:val="left"/>
      <w:pPr>
        <w:ind w:left="5760" w:hanging="360"/>
      </w:pPr>
      <w:rPr>
        <w:rFonts w:ascii="Courier New" w:hAnsi="Courier New" w:cs="Courier New" w:hint="default"/>
      </w:rPr>
    </w:lvl>
    <w:lvl w:ilvl="8" w:tplc="241A0005">
      <w:start w:val="1"/>
      <w:numFmt w:val="bullet"/>
      <w:lvlText w:val=""/>
      <w:lvlJc w:val="left"/>
      <w:pPr>
        <w:ind w:left="6480" w:hanging="360"/>
      </w:pPr>
      <w:rPr>
        <w:rFonts w:ascii="Wingdings" w:hAnsi="Wingdings" w:hint="default"/>
      </w:rPr>
    </w:lvl>
  </w:abstractNum>
  <w:abstractNum w:abstractNumId="3">
    <w:nsid w:val="48052F67"/>
    <w:multiLevelType w:val="hybridMultilevel"/>
    <w:tmpl w:val="6F1C0350"/>
    <w:lvl w:ilvl="0" w:tplc="D0E0A9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7B923AA"/>
    <w:multiLevelType w:val="hybridMultilevel"/>
    <w:tmpl w:val="4F5CDDB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67FD1BDC"/>
    <w:multiLevelType w:val="hybridMultilevel"/>
    <w:tmpl w:val="3DDCAA18"/>
    <w:lvl w:ilvl="0" w:tplc="04090005">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3"/>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1F2"/>
    <w:rsid w:val="00000F3B"/>
    <w:rsid w:val="00006989"/>
    <w:rsid w:val="0001538B"/>
    <w:rsid w:val="00017E89"/>
    <w:rsid w:val="000203B2"/>
    <w:rsid w:val="000332BB"/>
    <w:rsid w:val="000432B3"/>
    <w:rsid w:val="00043FE5"/>
    <w:rsid w:val="00053637"/>
    <w:rsid w:val="00053E6D"/>
    <w:rsid w:val="000643AF"/>
    <w:rsid w:val="00076E59"/>
    <w:rsid w:val="00090A64"/>
    <w:rsid w:val="0009789B"/>
    <w:rsid w:val="000A2131"/>
    <w:rsid w:val="000A23BD"/>
    <w:rsid w:val="000B0EED"/>
    <w:rsid w:val="000C2195"/>
    <w:rsid w:val="000D558A"/>
    <w:rsid w:val="000E0777"/>
    <w:rsid w:val="000E1816"/>
    <w:rsid w:val="000F0433"/>
    <w:rsid w:val="000F0E73"/>
    <w:rsid w:val="000F2189"/>
    <w:rsid w:val="000F77F0"/>
    <w:rsid w:val="00101F57"/>
    <w:rsid w:val="001029AC"/>
    <w:rsid w:val="00102E07"/>
    <w:rsid w:val="00117140"/>
    <w:rsid w:val="00122621"/>
    <w:rsid w:val="00124B96"/>
    <w:rsid w:val="00137792"/>
    <w:rsid w:val="00146E78"/>
    <w:rsid w:val="0015358E"/>
    <w:rsid w:val="00156C9C"/>
    <w:rsid w:val="00160F5C"/>
    <w:rsid w:val="001734D2"/>
    <w:rsid w:val="00175E86"/>
    <w:rsid w:val="00184238"/>
    <w:rsid w:val="00184CE5"/>
    <w:rsid w:val="00191C71"/>
    <w:rsid w:val="001A22C3"/>
    <w:rsid w:val="001A2B40"/>
    <w:rsid w:val="001A74D3"/>
    <w:rsid w:val="001A76CB"/>
    <w:rsid w:val="001B21EF"/>
    <w:rsid w:val="001B5AF5"/>
    <w:rsid w:val="001C4BFB"/>
    <w:rsid w:val="001C540B"/>
    <w:rsid w:val="001D26A2"/>
    <w:rsid w:val="001E2679"/>
    <w:rsid w:val="001E76B7"/>
    <w:rsid w:val="001F3848"/>
    <w:rsid w:val="001F6C57"/>
    <w:rsid w:val="001F761A"/>
    <w:rsid w:val="002116CE"/>
    <w:rsid w:val="002262FD"/>
    <w:rsid w:val="002302B8"/>
    <w:rsid w:val="00231033"/>
    <w:rsid w:val="00235647"/>
    <w:rsid w:val="002362C7"/>
    <w:rsid w:val="00240C60"/>
    <w:rsid w:val="002508E9"/>
    <w:rsid w:val="00260DFD"/>
    <w:rsid w:val="00263ABA"/>
    <w:rsid w:val="00263E3E"/>
    <w:rsid w:val="00274D52"/>
    <w:rsid w:val="00290149"/>
    <w:rsid w:val="002A0067"/>
    <w:rsid w:val="002A61A2"/>
    <w:rsid w:val="002A6863"/>
    <w:rsid w:val="002B176E"/>
    <w:rsid w:val="002D0688"/>
    <w:rsid w:val="002F4042"/>
    <w:rsid w:val="002F4125"/>
    <w:rsid w:val="002F6DCF"/>
    <w:rsid w:val="00303A34"/>
    <w:rsid w:val="00316D52"/>
    <w:rsid w:val="00322467"/>
    <w:rsid w:val="00324468"/>
    <w:rsid w:val="00325203"/>
    <w:rsid w:val="00332908"/>
    <w:rsid w:val="00335825"/>
    <w:rsid w:val="0034064F"/>
    <w:rsid w:val="0034366F"/>
    <w:rsid w:val="003436D8"/>
    <w:rsid w:val="00345C1A"/>
    <w:rsid w:val="003506E6"/>
    <w:rsid w:val="00350E80"/>
    <w:rsid w:val="00355726"/>
    <w:rsid w:val="00357819"/>
    <w:rsid w:val="00357DC9"/>
    <w:rsid w:val="00377E07"/>
    <w:rsid w:val="0039034D"/>
    <w:rsid w:val="00393C92"/>
    <w:rsid w:val="003A274C"/>
    <w:rsid w:val="003A6FCC"/>
    <w:rsid w:val="003B0C3E"/>
    <w:rsid w:val="003B146D"/>
    <w:rsid w:val="003B33F9"/>
    <w:rsid w:val="003C043E"/>
    <w:rsid w:val="003D1251"/>
    <w:rsid w:val="003E326A"/>
    <w:rsid w:val="003F7A95"/>
    <w:rsid w:val="004045EC"/>
    <w:rsid w:val="00405C1A"/>
    <w:rsid w:val="00414B12"/>
    <w:rsid w:val="0041775B"/>
    <w:rsid w:val="00424A6E"/>
    <w:rsid w:val="0042745E"/>
    <w:rsid w:val="004306A9"/>
    <w:rsid w:val="0044025D"/>
    <w:rsid w:val="004466EC"/>
    <w:rsid w:val="00455FCF"/>
    <w:rsid w:val="0046180D"/>
    <w:rsid w:val="00466110"/>
    <w:rsid w:val="004761F3"/>
    <w:rsid w:val="00493380"/>
    <w:rsid w:val="00497780"/>
    <w:rsid w:val="004A03BF"/>
    <w:rsid w:val="004A2AF5"/>
    <w:rsid w:val="004A4FFE"/>
    <w:rsid w:val="004B2704"/>
    <w:rsid w:val="004B33CE"/>
    <w:rsid w:val="004C720D"/>
    <w:rsid w:val="004D15A8"/>
    <w:rsid w:val="004D2098"/>
    <w:rsid w:val="004D5941"/>
    <w:rsid w:val="004F5607"/>
    <w:rsid w:val="004F62AE"/>
    <w:rsid w:val="00502773"/>
    <w:rsid w:val="005104CA"/>
    <w:rsid w:val="0051218C"/>
    <w:rsid w:val="00514891"/>
    <w:rsid w:val="00516181"/>
    <w:rsid w:val="00520D20"/>
    <w:rsid w:val="00527AB2"/>
    <w:rsid w:val="00535147"/>
    <w:rsid w:val="00535B80"/>
    <w:rsid w:val="0054006C"/>
    <w:rsid w:val="00546D7D"/>
    <w:rsid w:val="00557703"/>
    <w:rsid w:val="00562065"/>
    <w:rsid w:val="005728A6"/>
    <w:rsid w:val="005732C4"/>
    <w:rsid w:val="005757FA"/>
    <w:rsid w:val="00592449"/>
    <w:rsid w:val="005A171C"/>
    <w:rsid w:val="005A5EA8"/>
    <w:rsid w:val="005A7142"/>
    <w:rsid w:val="005B400B"/>
    <w:rsid w:val="005B51F2"/>
    <w:rsid w:val="005B722F"/>
    <w:rsid w:val="005C799F"/>
    <w:rsid w:val="005D44E6"/>
    <w:rsid w:val="005D45F2"/>
    <w:rsid w:val="005E04B1"/>
    <w:rsid w:val="005E1152"/>
    <w:rsid w:val="005E1625"/>
    <w:rsid w:val="005E7388"/>
    <w:rsid w:val="00605DB6"/>
    <w:rsid w:val="00613247"/>
    <w:rsid w:val="00615066"/>
    <w:rsid w:val="00617230"/>
    <w:rsid w:val="00621E7F"/>
    <w:rsid w:val="0062517C"/>
    <w:rsid w:val="006273DE"/>
    <w:rsid w:val="006365E0"/>
    <w:rsid w:val="00636DAA"/>
    <w:rsid w:val="00642377"/>
    <w:rsid w:val="00654D50"/>
    <w:rsid w:val="006555E6"/>
    <w:rsid w:val="00655793"/>
    <w:rsid w:val="00656EF2"/>
    <w:rsid w:val="0066252D"/>
    <w:rsid w:val="00663307"/>
    <w:rsid w:val="0066356C"/>
    <w:rsid w:val="00664C10"/>
    <w:rsid w:val="00665694"/>
    <w:rsid w:val="00670473"/>
    <w:rsid w:val="00671B16"/>
    <w:rsid w:val="0067247D"/>
    <w:rsid w:val="00673FB5"/>
    <w:rsid w:val="00675A73"/>
    <w:rsid w:val="006802FE"/>
    <w:rsid w:val="00684C6D"/>
    <w:rsid w:val="00686CEA"/>
    <w:rsid w:val="00693179"/>
    <w:rsid w:val="00695011"/>
    <w:rsid w:val="006A00D6"/>
    <w:rsid w:val="006A62C1"/>
    <w:rsid w:val="006B1895"/>
    <w:rsid w:val="006B6CFC"/>
    <w:rsid w:val="006C03A9"/>
    <w:rsid w:val="006C19A0"/>
    <w:rsid w:val="006D78FC"/>
    <w:rsid w:val="006E179D"/>
    <w:rsid w:val="006F79F1"/>
    <w:rsid w:val="00702B83"/>
    <w:rsid w:val="0071140E"/>
    <w:rsid w:val="00720A03"/>
    <w:rsid w:val="00731E94"/>
    <w:rsid w:val="00742204"/>
    <w:rsid w:val="007430A9"/>
    <w:rsid w:val="00745208"/>
    <w:rsid w:val="00747789"/>
    <w:rsid w:val="0075380A"/>
    <w:rsid w:val="007663B2"/>
    <w:rsid w:val="00770708"/>
    <w:rsid w:val="00770EF1"/>
    <w:rsid w:val="007759A6"/>
    <w:rsid w:val="00784A38"/>
    <w:rsid w:val="00784AD9"/>
    <w:rsid w:val="007A3964"/>
    <w:rsid w:val="007A4380"/>
    <w:rsid w:val="007A5F1C"/>
    <w:rsid w:val="007A7C6F"/>
    <w:rsid w:val="007B69EB"/>
    <w:rsid w:val="007C7161"/>
    <w:rsid w:val="007E74D9"/>
    <w:rsid w:val="007E7745"/>
    <w:rsid w:val="007F1AD3"/>
    <w:rsid w:val="008020FF"/>
    <w:rsid w:val="00814059"/>
    <w:rsid w:val="00814BB0"/>
    <w:rsid w:val="00815F62"/>
    <w:rsid w:val="008166B3"/>
    <w:rsid w:val="00834CA3"/>
    <w:rsid w:val="00837D6F"/>
    <w:rsid w:val="00842DC0"/>
    <w:rsid w:val="00856AB7"/>
    <w:rsid w:val="008612BB"/>
    <w:rsid w:val="008613D7"/>
    <w:rsid w:val="00864895"/>
    <w:rsid w:val="00871093"/>
    <w:rsid w:val="00886BD6"/>
    <w:rsid w:val="00893C24"/>
    <w:rsid w:val="00897A3D"/>
    <w:rsid w:val="008B01E8"/>
    <w:rsid w:val="008B1093"/>
    <w:rsid w:val="008C64DD"/>
    <w:rsid w:val="008C7771"/>
    <w:rsid w:val="008D5920"/>
    <w:rsid w:val="008E322B"/>
    <w:rsid w:val="008E44E3"/>
    <w:rsid w:val="008F1ACF"/>
    <w:rsid w:val="008F3B75"/>
    <w:rsid w:val="008F6C9A"/>
    <w:rsid w:val="0091440C"/>
    <w:rsid w:val="00916B9D"/>
    <w:rsid w:val="00917D05"/>
    <w:rsid w:val="009234C4"/>
    <w:rsid w:val="009354D0"/>
    <w:rsid w:val="0094286B"/>
    <w:rsid w:val="009514CC"/>
    <w:rsid w:val="00951F55"/>
    <w:rsid w:val="009632DB"/>
    <w:rsid w:val="0097030E"/>
    <w:rsid w:val="0097057A"/>
    <w:rsid w:val="00994BEB"/>
    <w:rsid w:val="009A277D"/>
    <w:rsid w:val="009A29F8"/>
    <w:rsid w:val="009A7001"/>
    <w:rsid w:val="009C7450"/>
    <w:rsid w:val="009C7B09"/>
    <w:rsid w:val="009D2D36"/>
    <w:rsid w:val="009D4B74"/>
    <w:rsid w:val="009D4F35"/>
    <w:rsid w:val="009D59E5"/>
    <w:rsid w:val="009E3169"/>
    <w:rsid w:val="009E57DE"/>
    <w:rsid w:val="009E79C2"/>
    <w:rsid w:val="009F30C5"/>
    <w:rsid w:val="009F4C90"/>
    <w:rsid w:val="009F503C"/>
    <w:rsid w:val="00A0015A"/>
    <w:rsid w:val="00A045FD"/>
    <w:rsid w:val="00A12D55"/>
    <w:rsid w:val="00A1404D"/>
    <w:rsid w:val="00A147F7"/>
    <w:rsid w:val="00A158EC"/>
    <w:rsid w:val="00A163F2"/>
    <w:rsid w:val="00A16DE7"/>
    <w:rsid w:val="00A20990"/>
    <w:rsid w:val="00A25724"/>
    <w:rsid w:val="00A31923"/>
    <w:rsid w:val="00A36331"/>
    <w:rsid w:val="00A41540"/>
    <w:rsid w:val="00A4229C"/>
    <w:rsid w:val="00A539E4"/>
    <w:rsid w:val="00A55E3A"/>
    <w:rsid w:val="00A56F1C"/>
    <w:rsid w:val="00A62930"/>
    <w:rsid w:val="00A629A9"/>
    <w:rsid w:val="00A700B0"/>
    <w:rsid w:val="00A86BD4"/>
    <w:rsid w:val="00A93B75"/>
    <w:rsid w:val="00A95A5E"/>
    <w:rsid w:val="00A966E8"/>
    <w:rsid w:val="00A96FF5"/>
    <w:rsid w:val="00A97A67"/>
    <w:rsid w:val="00A97F8B"/>
    <w:rsid w:val="00AA2539"/>
    <w:rsid w:val="00AA4F68"/>
    <w:rsid w:val="00AB52FB"/>
    <w:rsid w:val="00AB6603"/>
    <w:rsid w:val="00AB7983"/>
    <w:rsid w:val="00AD22E5"/>
    <w:rsid w:val="00AE4040"/>
    <w:rsid w:val="00AE4706"/>
    <w:rsid w:val="00AF6DE7"/>
    <w:rsid w:val="00B0033A"/>
    <w:rsid w:val="00B139D0"/>
    <w:rsid w:val="00B142D8"/>
    <w:rsid w:val="00B20CDE"/>
    <w:rsid w:val="00B234E9"/>
    <w:rsid w:val="00B42947"/>
    <w:rsid w:val="00B43127"/>
    <w:rsid w:val="00B43160"/>
    <w:rsid w:val="00B55AFF"/>
    <w:rsid w:val="00B564DA"/>
    <w:rsid w:val="00B600A7"/>
    <w:rsid w:val="00B62DFD"/>
    <w:rsid w:val="00B735C7"/>
    <w:rsid w:val="00B81E7A"/>
    <w:rsid w:val="00BB4CFA"/>
    <w:rsid w:val="00BC329D"/>
    <w:rsid w:val="00BD4553"/>
    <w:rsid w:val="00BD5D9A"/>
    <w:rsid w:val="00BD6D70"/>
    <w:rsid w:val="00BE1FDC"/>
    <w:rsid w:val="00BE3F71"/>
    <w:rsid w:val="00BE4E93"/>
    <w:rsid w:val="00BF113B"/>
    <w:rsid w:val="00BF7BD6"/>
    <w:rsid w:val="00C03997"/>
    <w:rsid w:val="00C11132"/>
    <w:rsid w:val="00C14393"/>
    <w:rsid w:val="00C16C98"/>
    <w:rsid w:val="00C345AD"/>
    <w:rsid w:val="00C41DAF"/>
    <w:rsid w:val="00C43997"/>
    <w:rsid w:val="00C54C21"/>
    <w:rsid w:val="00C5523A"/>
    <w:rsid w:val="00C625FB"/>
    <w:rsid w:val="00C70544"/>
    <w:rsid w:val="00C70BAD"/>
    <w:rsid w:val="00C711AA"/>
    <w:rsid w:val="00C73E84"/>
    <w:rsid w:val="00C757CC"/>
    <w:rsid w:val="00C77273"/>
    <w:rsid w:val="00C81520"/>
    <w:rsid w:val="00C8263C"/>
    <w:rsid w:val="00C93CE1"/>
    <w:rsid w:val="00C96705"/>
    <w:rsid w:val="00CA1268"/>
    <w:rsid w:val="00CA652E"/>
    <w:rsid w:val="00CA6891"/>
    <w:rsid w:val="00CC5C51"/>
    <w:rsid w:val="00CD253F"/>
    <w:rsid w:val="00CD30F9"/>
    <w:rsid w:val="00CD3BDB"/>
    <w:rsid w:val="00CD3D8B"/>
    <w:rsid w:val="00CD7D65"/>
    <w:rsid w:val="00D10D8C"/>
    <w:rsid w:val="00D2117D"/>
    <w:rsid w:val="00D22C7E"/>
    <w:rsid w:val="00D2350D"/>
    <w:rsid w:val="00D32ABB"/>
    <w:rsid w:val="00D354E4"/>
    <w:rsid w:val="00D3672E"/>
    <w:rsid w:val="00D429F8"/>
    <w:rsid w:val="00D55346"/>
    <w:rsid w:val="00D6155C"/>
    <w:rsid w:val="00D64E45"/>
    <w:rsid w:val="00D6655B"/>
    <w:rsid w:val="00D71621"/>
    <w:rsid w:val="00D8006F"/>
    <w:rsid w:val="00D95DB2"/>
    <w:rsid w:val="00DB015A"/>
    <w:rsid w:val="00DB14D1"/>
    <w:rsid w:val="00DB4123"/>
    <w:rsid w:val="00DC396C"/>
    <w:rsid w:val="00DC727E"/>
    <w:rsid w:val="00DD2C3E"/>
    <w:rsid w:val="00DD5DEB"/>
    <w:rsid w:val="00DD5E4C"/>
    <w:rsid w:val="00DE32DA"/>
    <w:rsid w:val="00DE3FAF"/>
    <w:rsid w:val="00E0086E"/>
    <w:rsid w:val="00E161E0"/>
    <w:rsid w:val="00E37412"/>
    <w:rsid w:val="00E4222F"/>
    <w:rsid w:val="00E55775"/>
    <w:rsid w:val="00E56313"/>
    <w:rsid w:val="00E63CFF"/>
    <w:rsid w:val="00E65502"/>
    <w:rsid w:val="00E71A40"/>
    <w:rsid w:val="00E828DF"/>
    <w:rsid w:val="00E83BAE"/>
    <w:rsid w:val="00EA1000"/>
    <w:rsid w:val="00EA5E8B"/>
    <w:rsid w:val="00EA6DEF"/>
    <w:rsid w:val="00EB5430"/>
    <w:rsid w:val="00EB5C55"/>
    <w:rsid w:val="00ED356A"/>
    <w:rsid w:val="00EE0486"/>
    <w:rsid w:val="00EE4EE1"/>
    <w:rsid w:val="00EE7115"/>
    <w:rsid w:val="00EF4D86"/>
    <w:rsid w:val="00F10B4C"/>
    <w:rsid w:val="00F143E8"/>
    <w:rsid w:val="00F1486D"/>
    <w:rsid w:val="00F2456E"/>
    <w:rsid w:val="00F44297"/>
    <w:rsid w:val="00F46193"/>
    <w:rsid w:val="00F5113E"/>
    <w:rsid w:val="00F57899"/>
    <w:rsid w:val="00F61E01"/>
    <w:rsid w:val="00F66816"/>
    <w:rsid w:val="00F70AFF"/>
    <w:rsid w:val="00F70F8A"/>
    <w:rsid w:val="00F71B21"/>
    <w:rsid w:val="00F75359"/>
    <w:rsid w:val="00F81D3E"/>
    <w:rsid w:val="00F8643C"/>
    <w:rsid w:val="00F8719D"/>
    <w:rsid w:val="00F91C42"/>
    <w:rsid w:val="00F97365"/>
    <w:rsid w:val="00FA1B38"/>
    <w:rsid w:val="00FA2C70"/>
    <w:rsid w:val="00FA7A73"/>
    <w:rsid w:val="00FB73C4"/>
    <w:rsid w:val="00FB7C7D"/>
    <w:rsid w:val="00FD0660"/>
    <w:rsid w:val="00FE0DEA"/>
    <w:rsid w:val="00FE19F9"/>
    <w:rsid w:val="00FE22FD"/>
    <w:rsid w:val="00FF045D"/>
    <w:rsid w:val="00FF11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66F"/>
    <w:rPr>
      <w:sz w:val="24"/>
      <w:szCs w:val="24"/>
      <w:lang w:val="en-GB"/>
    </w:rPr>
  </w:style>
  <w:style w:type="paragraph" w:styleId="Heading1">
    <w:name w:val="heading 1"/>
    <w:basedOn w:val="Normal"/>
    <w:next w:val="Normal"/>
    <w:link w:val="Heading1Char"/>
    <w:qFormat/>
    <w:rsid w:val="0034366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34366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34366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4366F"/>
    <w:rPr>
      <w:rFonts w:ascii="Cambria" w:hAnsi="Cambria"/>
      <w:b/>
      <w:bCs/>
      <w:kern w:val="32"/>
      <w:sz w:val="32"/>
      <w:szCs w:val="32"/>
    </w:rPr>
  </w:style>
  <w:style w:type="character" w:customStyle="1" w:styleId="Heading2Char">
    <w:name w:val="Heading 2 Char"/>
    <w:link w:val="Heading2"/>
    <w:rsid w:val="0034366F"/>
    <w:rPr>
      <w:rFonts w:ascii="Cambria" w:hAnsi="Cambria"/>
      <w:b/>
      <w:bCs/>
      <w:i/>
      <w:iCs/>
      <w:sz w:val="28"/>
      <w:szCs w:val="28"/>
    </w:rPr>
  </w:style>
  <w:style w:type="character" w:customStyle="1" w:styleId="Heading3Char">
    <w:name w:val="Heading 3 Char"/>
    <w:link w:val="Heading3"/>
    <w:rsid w:val="0034366F"/>
    <w:rPr>
      <w:rFonts w:ascii="Cambria" w:hAnsi="Cambria"/>
      <w:b/>
      <w:bCs/>
      <w:sz w:val="26"/>
      <w:szCs w:val="26"/>
    </w:rPr>
  </w:style>
  <w:style w:type="paragraph" w:styleId="Subtitle">
    <w:name w:val="Subtitle"/>
    <w:basedOn w:val="Normal"/>
    <w:next w:val="Normal"/>
    <w:link w:val="SubtitleChar"/>
    <w:qFormat/>
    <w:rsid w:val="0034366F"/>
    <w:pPr>
      <w:spacing w:after="60"/>
      <w:jc w:val="center"/>
      <w:outlineLvl w:val="1"/>
    </w:pPr>
    <w:rPr>
      <w:rFonts w:ascii="Cambria" w:hAnsi="Cambria"/>
    </w:rPr>
  </w:style>
  <w:style w:type="character" w:customStyle="1" w:styleId="SubtitleChar">
    <w:name w:val="Subtitle Char"/>
    <w:link w:val="Subtitle"/>
    <w:rsid w:val="0034366F"/>
    <w:rPr>
      <w:rFonts w:ascii="Cambria" w:hAnsi="Cambria"/>
      <w:sz w:val="24"/>
      <w:szCs w:val="24"/>
    </w:rPr>
  </w:style>
  <w:style w:type="character" w:styleId="Strong">
    <w:name w:val="Strong"/>
    <w:qFormat/>
    <w:rsid w:val="0034366F"/>
    <w:rPr>
      <w:b/>
      <w:bCs/>
    </w:rPr>
  </w:style>
  <w:style w:type="character" w:styleId="Emphasis">
    <w:name w:val="Emphasis"/>
    <w:qFormat/>
    <w:rsid w:val="0034366F"/>
    <w:rPr>
      <w:i/>
      <w:iCs/>
    </w:rPr>
  </w:style>
  <w:style w:type="paragraph" w:styleId="NoSpacing">
    <w:name w:val="No Spacing"/>
    <w:link w:val="NoSpacingChar"/>
    <w:uiPriority w:val="1"/>
    <w:qFormat/>
    <w:rsid w:val="0034366F"/>
    <w:rPr>
      <w:rFonts w:ascii="Calibri" w:eastAsia="MS Mincho" w:hAnsi="Calibri" w:cs="Arial"/>
      <w:sz w:val="22"/>
      <w:szCs w:val="22"/>
      <w:lang w:eastAsia="ja-JP"/>
    </w:rPr>
  </w:style>
  <w:style w:type="character" w:customStyle="1" w:styleId="NoSpacingChar">
    <w:name w:val="No Spacing Char"/>
    <w:link w:val="NoSpacing"/>
    <w:uiPriority w:val="1"/>
    <w:rsid w:val="0034366F"/>
    <w:rPr>
      <w:rFonts w:ascii="Calibri" w:eastAsia="MS Mincho" w:hAnsi="Calibri" w:cs="Arial"/>
      <w:sz w:val="22"/>
      <w:szCs w:val="22"/>
      <w:lang w:eastAsia="ja-JP"/>
    </w:rPr>
  </w:style>
  <w:style w:type="paragraph" w:styleId="ListParagraph">
    <w:name w:val="List Paragraph"/>
    <w:basedOn w:val="Normal"/>
    <w:uiPriority w:val="34"/>
    <w:qFormat/>
    <w:rsid w:val="0034366F"/>
    <w:pPr>
      <w:spacing w:after="200" w:line="276" w:lineRule="auto"/>
      <w:ind w:left="720"/>
      <w:contextualSpacing/>
    </w:pPr>
    <w:rPr>
      <w:rFonts w:ascii="Calibri" w:eastAsia="Calibri" w:hAnsi="Calibri"/>
      <w:sz w:val="22"/>
      <w:szCs w:val="22"/>
    </w:rPr>
  </w:style>
  <w:style w:type="paragraph" w:styleId="TOCHeading">
    <w:name w:val="TOC Heading"/>
    <w:basedOn w:val="Heading1"/>
    <w:next w:val="Normal"/>
    <w:uiPriority w:val="39"/>
    <w:semiHidden/>
    <w:unhideWhenUsed/>
    <w:qFormat/>
    <w:rsid w:val="0034366F"/>
    <w:pPr>
      <w:keepLines/>
      <w:spacing w:before="480" w:after="0" w:line="276" w:lineRule="auto"/>
      <w:outlineLvl w:val="9"/>
    </w:pPr>
    <w:rPr>
      <w:color w:val="365F91"/>
      <w:kern w:val="0"/>
      <w:sz w:val="28"/>
      <w:szCs w:val="28"/>
      <w:lang w:eastAsia="ja-JP"/>
    </w:rPr>
  </w:style>
  <w:style w:type="paragraph" w:styleId="BalloonText">
    <w:name w:val="Balloon Text"/>
    <w:basedOn w:val="Normal"/>
    <w:link w:val="BalloonTextChar"/>
    <w:uiPriority w:val="99"/>
    <w:semiHidden/>
    <w:unhideWhenUsed/>
    <w:rsid w:val="005B51F2"/>
    <w:rPr>
      <w:rFonts w:ascii="Tahoma" w:hAnsi="Tahoma" w:cs="Tahoma"/>
      <w:sz w:val="16"/>
      <w:szCs w:val="16"/>
    </w:rPr>
  </w:style>
  <w:style w:type="character" w:customStyle="1" w:styleId="BalloonTextChar">
    <w:name w:val="Balloon Text Char"/>
    <w:basedOn w:val="DefaultParagraphFont"/>
    <w:link w:val="BalloonText"/>
    <w:uiPriority w:val="99"/>
    <w:semiHidden/>
    <w:rsid w:val="005B51F2"/>
    <w:rPr>
      <w:rFonts w:ascii="Tahoma" w:hAnsi="Tahoma" w:cs="Tahoma"/>
      <w:sz w:val="16"/>
      <w:szCs w:val="16"/>
    </w:rPr>
  </w:style>
  <w:style w:type="character" w:styleId="Hyperlink">
    <w:name w:val="Hyperlink"/>
    <w:basedOn w:val="DefaultParagraphFont"/>
    <w:uiPriority w:val="99"/>
    <w:unhideWhenUsed/>
    <w:rsid w:val="00693179"/>
    <w:rPr>
      <w:color w:val="0000FF"/>
      <w:u w:val="single"/>
    </w:rPr>
  </w:style>
  <w:style w:type="character" w:customStyle="1" w:styleId="apple-converted-space">
    <w:name w:val="apple-converted-space"/>
    <w:basedOn w:val="DefaultParagraphFont"/>
    <w:rsid w:val="00886BD6"/>
  </w:style>
  <w:style w:type="paragraph" w:customStyle="1" w:styleId="Default">
    <w:name w:val="Default"/>
    <w:rsid w:val="00A0015A"/>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7B69EB"/>
    <w:rPr>
      <w:sz w:val="16"/>
      <w:szCs w:val="16"/>
    </w:rPr>
  </w:style>
  <w:style w:type="paragraph" w:styleId="CommentText">
    <w:name w:val="annotation text"/>
    <w:basedOn w:val="Normal"/>
    <w:link w:val="CommentTextChar"/>
    <w:uiPriority w:val="99"/>
    <w:unhideWhenUsed/>
    <w:rsid w:val="007B69EB"/>
    <w:rPr>
      <w:sz w:val="20"/>
      <w:szCs w:val="20"/>
    </w:rPr>
  </w:style>
  <w:style w:type="character" w:customStyle="1" w:styleId="CommentTextChar">
    <w:name w:val="Comment Text Char"/>
    <w:basedOn w:val="DefaultParagraphFont"/>
    <w:link w:val="CommentText"/>
    <w:uiPriority w:val="99"/>
    <w:rsid w:val="007B69EB"/>
  </w:style>
  <w:style w:type="paragraph" w:styleId="CommentSubject">
    <w:name w:val="annotation subject"/>
    <w:basedOn w:val="CommentText"/>
    <w:next w:val="CommentText"/>
    <w:link w:val="CommentSubjectChar"/>
    <w:uiPriority w:val="99"/>
    <w:semiHidden/>
    <w:unhideWhenUsed/>
    <w:rsid w:val="007B69EB"/>
    <w:rPr>
      <w:b/>
      <w:bCs/>
    </w:rPr>
  </w:style>
  <w:style w:type="character" w:customStyle="1" w:styleId="CommentSubjectChar">
    <w:name w:val="Comment Subject Char"/>
    <w:basedOn w:val="CommentTextChar"/>
    <w:link w:val="CommentSubject"/>
    <w:uiPriority w:val="99"/>
    <w:semiHidden/>
    <w:rsid w:val="007B69EB"/>
    <w:rPr>
      <w:b/>
      <w:bCs/>
    </w:rPr>
  </w:style>
  <w:style w:type="paragraph" w:styleId="TOC1">
    <w:name w:val="toc 1"/>
    <w:basedOn w:val="Normal"/>
    <w:next w:val="Normal"/>
    <w:autoRedefine/>
    <w:uiPriority w:val="39"/>
    <w:unhideWhenUsed/>
    <w:rsid w:val="00A629A9"/>
    <w:pPr>
      <w:spacing w:after="100"/>
    </w:pPr>
  </w:style>
  <w:style w:type="paragraph" w:styleId="TOC2">
    <w:name w:val="toc 2"/>
    <w:basedOn w:val="Normal"/>
    <w:next w:val="Normal"/>
    <w:autoRedefine/>
    <w:uiPriority w:val="39"/>
    <w:unhideWhenUsed/>
    <w:rsid w:val="00A629A9"/>
    <w:pPr>
      <w:spacing w:after="100"/>
      <w:ind w:left="240"/>
    </w:pPr>
  </w:style>
  <w:style w:type="paragraph" w:styleId="Header">
    <w:name w:val="header"/>
    <w:basedOn w:val="Normal"/>
    <w:link w:val="HeaderChar"/>
    <w:uiPriority w:val="99"/>
    <w:unhideWhenUsed/>
    <w:rsid w:val="005104CA"/>
    <w:pPr>
      <w:tabs>
        <w:tab w:val="center" w:pos="4680"/>
        <w:tab w:val="right" w:pos="9360"/>
      </w:tabs>
    </w:pPr>
  </w:style>
  <w:style w:type="character" w:customStyle="1" w:styleId="HeaderChar">
    <w:name w:val="Header Char"/>
    <w:basedOn w:val="DefaultParagraphFont"/>
    <w:link w:val="Header"/>
    <w:uiPriority w:val="99"/>
    <w:rsid w:val="005104CA"/>
    <w:rPr>
      <w:sz w:val="24"/>
      <w:szCs w:val="24"/>
      <w:lang w:val="sr-Cyrl-RS"/>
    </w:rPr>
  </w:style>
  <w:style w:type="paragraph" w:styleId="Footer">
    <w:name w:val="footer"/>
    <w:basedOn w:val="Normal"/>
    <w:link w:val="FooterChar"/>
    <w:uiPriority w:val="99"/>
    <w:unhideWhenUsed/>
    <w:rsid w:val="005104CA"/>
    <w:pPr>
      <w:tabs>
        <w:tab w:val="center" w:pos="4680"/>
        <w:tab w:val="right" w:pos="9360"/>
      </w:tabs>
    </w:pPr>
  </w:style>
  <w:style w:type="character" w:customStyle="1" w:styleId="FooterChar">
    <w:name w:val="Footer Char"/>
    <w:basedOn w:val="DefaultParagraphFont"/>
    <w:link w:val="Footer"/>
    <w:uiPriority w:val="99"/>
    <w:rsid w:val="005104CA"/>
    <w:rPr>
      <w:sz w:val="24"/>
      <w:szCs w:val="24"/>
      <w:lang w:val="sr-Cyrl-R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366F"/>
    <w:rPr>
      <w:sz w:val="24"/>
      <w:szCs w:val="24"/>
      <w:lang w:val="en-GB"/>
    </w:rPr>
  </w:style>
  <w:style w:type="paragraph" w:styleId="Heading1">
    <w:name w:val="heading 1"/>
    <w:basedOn w:val="Normal"/>
    <w:next w:val="Normal"/>
    <w:link w:val="Heading1Char"/>
    <w:qFormat/>
    <w:rsid w:val="0034366F"/>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nhideWhenUsed/>
    <w:qFormat/>
    <w:rsid w:val="0034366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34366F"/>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34366F"/>
    <w:rPr>
      <w:rFonts w:ascii="Cambria" w:hAnsi="Cambria"/>
      <w:b/>
      <w:bCs/>
      <w:kern w:val="32"/>
      <w:sz w:val="32"/>
      <w:szCs w:val="32"/>
    </w:rPr>
  </w:style>
  <w:style w:type="character" w:customStyle="1" w:styleId="Heading2Char">
    <w:name w:val="Heading 2 Char"/>
    <w:link w:val="Heading2"/>
    <w:rsid w:val="0034366F"/>
    <w:rPr>
      <w:rFonts w:ascii="Cambria" w:hAnsi="Cambria"/>
      <w:b/>
      <w:bCs/>
      <w:i/>
      <w:iCs/>
      <w:sz w:val="28"/>
      <w:szCs w:val="28"/>
    </w:rPr>
  </w:style>
  <w:style w:type="character" w:customStyle="1" w:styleId="Heading3Char">
    <w:name w:val="Heading 3 Char"/>
    <w:link w:val="Heading3"/>
    <w:rsid w:val="0034366F"/>
    <w:rPr>
      <w:rFonts w:ascii="Cambria" w:hAnsi="Cambria"/>
      <w:b/>
      <w:bCs/>
      <w:sz w:val="26"/>
      <w:szCs w:val="26"/>
    </w:rPr>
  </w:style>
  <w:style w:type="paragraph" w:styleId="Subtitle">
    <w:name w:val="Subtitle"/>
    <w:basedOn w:val="Normal"/>
    <w:next w:val="Normal"/>
    <w:link w:val="SubtitleChar"/>
    <w:qFormat/>
    <w:rsid w:val="0034366F"/>
    <w:pPr>
      <w:spacing w:after="60"/>
      <w:jc w:val="center"/>
      <w:outlineLvl w:val="1"/>
    </w:pPr>
    <w:rPr>
      <w:rFonts w:ascii="Cambria" w:hAnsi="Cambria"/>
    </w:rPr>
  </w:style>
  <w:style w:type="character" w:customStyle="1" w:styleId="SubtitleChar">
    <w:name w:val="Subtitle Char"/>
    <w:link w:val="Subtitle"/>
    <w:rsid w:val="0034366F"/>
    <w:rPr>
      <w:rFonts w:ascii="Cambria" w:hAnsi="Cambria"/>
      <w:sz w:val="24"/>
      <w:szCs w:val="24"/>
    </w:rPr>
  </w:style>
  <w:style w:type="character" w:styleId="Strong">
    <w:name w:val="Strong"/>
    <w:qFormat/>
    <w:rsid w:val="0034366F"/>
    <w:rPr>
      <w:b/>
      <w:bCs/>
    </w:rPr>
  </w:style>
  <w:style w:type="character" w:styleId="Emphasis">
    <w:name w:val="Emphasis"/>
    <w:qFormat/>
    <w:rsid w:val="0034366F"/>
    <w:rPr>
      <w:i/>
      <w:iCs/>
    </w:rPr>
  </w:style>
  <w:style w:type="paragraph" w:styleId="NoSpacing">
    <w:name w:val="No Spacing"/>
    <w:link w:val="NoSpacingChar"/>
    <w:uiPriority w:val="1"/>
    <w:qFormat/>
    <w:rsid w:val="0034366F"/>
    <w:rPr>
      <w:rFonts w:ascii="Calibri" w:eastAsia="MS Mincho" w:hAnsi="Calibri" w:cs="Arial"/>
      <w:sz w:val="22"/>
      <w:szCs w:val="22"/>
      <w:lang w:eastAsia="ja-JP"/>
    </w:rPr>
  </w:style>
  <w:style w:type="character" w:customStyle="1" w:styleId="NoSpacingChar">
    <w:name w:val="No Spacing Char"/>
    <w:link w:val="NoSpacing"/>
    <w:uiPriority w:val="1"/>
    <w:rsid w:val="0034366F"/>
    <w:rPr>
      <w:rFonts w:ascii="Calibri" w:eastAsia="MS Mincho" w:hAnsi="Calibri" w:cs="Arial"/>
      <w:sz w:val="22"/>
      <w:szCs w:val="22"/>
      <w:lang w:eastAsia="ja-JP"/>
    </w:rPr>
  </w:style>
  <w:style w:type="paragraph" w:styleId="ListParagraph">
    <w:name w:val="List Paragraph"/>
    <w:basedOn w:val="Normal"/>
    <w:uiPriority w:val="34"/>
    <w:qFormat/>
    <w:rsid w:val="0034366F"/>
    <w:pPr>
      <w:spacing w:after="200" w:line="276" w:lineRule="auto"/>
      <w:ind w:left="720"/>
      <w:contextualSpacing/>
    </w:pPr>
    <w:rPr>
      <w:rFonts w:ascii="Calibri" w:eastAsia="Calibri" w:hAnsi="Calibri"/>
      <w:sz w:val="22"/>
      <w:szCs w:val="22"/>
    </w:rPr>
  </w:style>
  <w:style w:type="paragraph" w:styleId="TOCHeading">
    <w:name w:val="TOC Heading"/>
    <w:basedOn w:val="Heading1"/>
    <w:next w:val="Normal"/>
    <w:uiPriority w:val="39"/>
    <w:semiHidden/>
    <w:unhideWhenUsed/>
    <w:qFormat/>
    <w:rsid w:val="0034366F"/>
    <w:pPr>
      <w:keepLines/>
      <w:spacing w:before="480" w:after="0" w:line="276" w:lineRule="auto"/>
      <w:outlineLvl w:val="9"/>
    </w:pPr>
    <w:rPr>
      <w:color w:val="365F91"/>
      <w:kern w:val="0"/>
      <w:sz w:val="28"/>
      <w:szCs w:val="28"/>
      <w:lang w:eastAsia="ja-JP"/>
    </w:rPr>
  </w:style>
  <w:style w:type="paragraph" w:styleId="BalloonText">
    <w:name w:val="Balloon Text"/>
    <w:basedOn w:val="Normal"/>
    <w:link w:val="BalloonTextChar"/>
    <w:uiPriority w:val="99"/>
    <w:semiHidden/>
    <w:unhideWhenUsed/>
    <w:rsid w:val="005B51F2"/>
    <w:rPr>
      <w:rFonts w:ascii="Tahoma" w:hAnsi="Tahoma" w:cs="Tahoma"/>
      <w:sz w:val="16"/>
      <w:szCs w:val="16"/>
    </w:rPr>
  </w:style>
  <w:style w:type="character" w:customStyle="1" w:styleId="BalloonTextChar">
    <w:name w:val="Balloon Text Char"/>
    <w:basedOn w:val="DefaultParagraphFont"/>
    <w:link w:val="BalloonText"/>
    <w:uiPriority w:val="99"/>
    <w:semiHidden/>
    <w:rsid w:val="005B51F2"/>
    <w:rPr>
      <w:rFonts w:ascii="Tahoma" w:hAnsi="Tahoma" w:cs="Tahoma"/>
      <w:sz w:val="16"/>
      <w:szCs w:val="16"/>
    </w:rPr>
  </w:style>
  <w:style w:type="character" w:styleId="Hyperlink">
    <w:name w:val="Hyperlink"/>
    <w:basedOn w:val="DefaultParagraphFont"/>
    <w:uiPriority w:val="99"/>
    <w:unhideWhenUsed/>
    <w:rsid w:val="00693179"/>
    <w:rPr>
      <w:color w:val="0000FF"/>
      <w:u w:val="single"/>
    </w:rPr>
  </w:style>
  <w:style w:type="character" w:customStyle="1" w:styleId="apple-converted-space">
    <w:name w:val="apple-converted-space"/>
    <w:basedOn w:val="DefaultParagraphFont"/>
    <w:rsid w:val="00886BD6"/>
  </w:style>
  <w:style w:type="paragraph" w:customStyle="1" w:styleId="Default">
    <w:name w:val="Default"/>
    <w:rsid w:val="00A0015A"/>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uiPriority w:val="99"/>
    <w:semiHidden/>
    <w:unhideWhenUsed/>
    <w:rsid w:val="007B69EB"/>
    <w:rPr>
      <w:sz w:val="16"/>
      <w:szCs w:val="16"/>
    </w:rPr>
  </w:style>
  <w:style w:type="paragraph" w:styleId="CommentText">
    <w:name w:val="annotation text"/>
    <w:basedOn w:val="Normal"/>
    <w:link w:val="CommentTextChar"/>
    <w:uiPriority w:val="99"/>
    <w:unhideWhenUsed/>
    <w:rsid w:val="007B69EB"/>
    <w:rPr>
      <w:sz w:val="20"/>
      <w:szCs w:val="20"/>
    </w:rPr>
  </w:style>
  <w:style w:type="character" w:customStyle="1" w:styleId="CommentTextChar">
    <w:name w:val="Comment Text Char"/>
    <w:basedOn w:val="DefaultParagraphFont"/>
    <w:link w:val="CommentText"/>
    <w:uiPriority w:val="99"/>
    <w:rsid w:val="007B69EB"/>
  </w:style>
  <w:style w:type="paragraph" w:styleId="CommentSubject">
    <w:name w:val="annotation subject"/>
    <w:basedOn w:val="CommentText"/>
    <w:next w:val="CommentText"/>
    <w:link w:val="CommentSubjectChar"/>
    <w:uiPriority w:val="99"/>
    <w:semiHidden/>
    <w:unhideWhenUsed/>
    <w:rsid w:val="007B69EB"/>
    <w:rPr>
      <w:b/>
      <w:bCs/>
    </w:rPr>
  </w:style>
  <w:style w:type="character" w:customStyle="1" w:styleId="CommentSubjectChar">
    <w:name w:val="Comment Subject Char"/>
    <w:basedOn w:val="CommentTextChar"/>
    <w:link w:val="CommentSubject"/>
    <w:uiPriority w:val="99"/>
    <w:semiHidden/>
    <w:rsid w:val="007B69EB"/>
    <w:rPr>
      <w:b/>
      <w:bCs/>
    </w:rPr>
  </w:style>
  <w:style w:type="paragraph" w:styleId="TOC1">
    <w:name w:val="toc 1"/>
    <w:basedOn w:val="Normal"/>
    <w:next w:val="Normal"/>
    <w:autoRedefine/>
    <w:uiPriority w:val="39"/>
    <w:unhideWhenUsed/>
    <w:rsid w:val="00A629A9"/>
    <w:pPr>
      <w:spacing w:after="100"/>
    </w:pPr>
  </w:style>
  <w:style w:type="paragraph" w:styleId="TOC2">
    <w:name w:val="toc 2"/>
    <w:basedOn w:val="Normal"/>
    <w:next w:val="Normal"/>
    <w:autoRedefine/>
    <w:uiPriority w:val="39"/>
    <w:unhideWhenUsed/>
    <w:rsid w:val="00A629A9"/>
    <w:pPr>
      <w:spacing w:after="100"/>
      <w:ind w:left="240"/>
    </w:pPr>
  </w:style>
  <w:style w:type="paragraph" w:styleId="Header">
    <w:name w:val="header"/>
    <w:basedOn w:val="Normal"/>
    <w:link w:val="HeaderChar"/>
    <w:uiPriority w:val="99"/>
    <w:unhideWhenUsed/>
    <w:rsid w:val="005104CA"/>
    <w:pPr>
      <w:tabs>
        <w:tab w:val="center" w:pos="4680"/>
        <w:tab w:val="right" w:pos="9360"/>
      </w:tabs>
    </w:pPr>
  </w:style>
  <w:style w:type="character" w:customStyle="1" w:styleId="HeaderChar">
    <w:name w:val="Header Char"/>
    <w:basedOn w:val="DefaultParagraphFont"/>
    <w:link w:val="Header"/>
    <w:uiPriority w:val="99"/>
    <w:rsid w:val="005104CA"/>
    <w:rPr>
      <w:sz w:val="24"/>
      <w:szCs w:val="24"/>
      <w:lang w:val="sr-Cyrl-RS"/>
    </w:rPr>
  </w:style>
  <w:style w:type="paragraph" w:styleId="Footer">
    <w:name w:val="footer"/>
    <w:basedOn w:val="Normal"/>
    <w:link w:val="FooterChar"/>
    <w:uiPriority w:val="99"/>
    <w:unhideWhenUsed/>
    <w:rsid w:val="005104CA"/>
    <w:pPr>
      <w:tabs>
        <w:tab w:val="center" w:pos="4680"/>
        <w:tab w:val="right" w:pos="9360"/>
      </w:tabs>
    </w:pPr>
  </w:style>
  <w:style w:type="character" w:customStyle="1" w:styleId="FooterChar">
    <w:name w:val="Footer Char"/>
    <w:basedOn w:val="DefaultParagraphFont"/>
    <w:link w:val="Footer"/>
    <w:uiPriority w:val="99"/>
    <w:rsid w:val="005104CA"/>
    <w:rPr>
      <w:sz w:val="24"/>
      <w:szCs w:val="24"/>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508834">
      <w:bodyDiv w:val="1"/>
      <w:marLeft w:val="0"/>
      <w:marRight w:val="0"/>
      <w:marTop w:val="0"/>
      <w:marBottom w:val="0"/>
      <w:divBdr>
        <w:top w:val="none" w:sz="0" w:space="0" w:color="auto"/>
        <w:left w:val="none" w:sz="0" w:space="0" w:color="auto"/>
        <w:bottom w:val="none" w:sz="0" w:space="0" w:color="auto"/>
        <w:right w:val="none" w:sz="0" w:space="0" w:color="auto"/>
      </w:divBdr>
    </w:div>
    <w:div w:id="399989212">
      <w:bodyDiv w:val="1"/>
      <w:marLeft w:val="0"/>
      <w:marRight w:val="0"/>
      <w:marTop w:val="0"/>
      <w:marBottom w:val="0"/>
      <w:divBdr>
        <w:top w:val="none" w:sz="0" w:space="0" w:color="auto"/>
        <w:left w:val="none" w:sz="0" w:space="0" w:color="auto"/>
        <w:bottom w:val="none" w:sz="0" w:space="0" w:color="auto"/>
        <w:right w:val="none" w:sz="0" w:space="0" w:color="auto"/>
      </w:divBdr>
    </w:div>
    <w:div w:id="1248617402">
      <w:bodyDiv w:val="1"/>
      <w:marLeft w:val="0"/>
      <w:marRight w:val="0"/>
      <w:marTop w:val="0"/>
      <w:marBottom w:val="0"/>
      <w:divBdr>
        <w:top w:val="none" w:sz="0" w:space="0" w:color="auto"/>
        <w:left w:val="none" w:sz="0" w:space="0" w:color="auto"/>
        <w:bottom w:val="none" w:sz="0" w:space="0" w:color="auto"/>
        <w:right w:val="none" w:sz="0" w:space="0" w:color="auto"/>
      </w:divBdr>
    </w:div>
    <w:div w:id="1685356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2016-04-05T00:00:00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29A4CBD-A29E-41A0-A6D9-1E9E7EF2A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3</Pages>
  <Words>1044</Words>
  <Characters>5955</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Политика објављивања</vt:lpstr>
    </vt:vector>
  </TitlesOfParts>
  <Company>Републички завод за статистику</Company>
  <LinksUpToDate>false</LinksUpToDate>
  <CharactersWithSpaces>6986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 објављивања</dc:title>
  <dc:creator>Подгрупа за принцип 13 Александра Даниловић, Данијела Младеновић и Ана Петровић</dc:creator>
  <cp:lastModifiedBy>Katarina Kalicanin</cp:lastModifiedBy>
  <cp:revision>15</cp:revision>
  <cp:lastPrinted>2016-09-05T07:30:00Z</cp:lastPrinted>
  <dcterms:created xsi:type="dcterms:W3CDTF">2016-09-20T11:31:00Z</dcterms:created>
  <dcterms:modified xsi:type="dcterms:W3CDTF">2016-11-22T07:39:00Z</dcterms:modified>
</cp:coreProperties>
</file>