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42"/>
      </w:tblGrid>
      <w:tr w:rsidR="00483A73" w:rsidRPr="00483A73" w:rsidTr="00483A73">
        <w:tc>
          <w:tcPr>
            <w:tcW w:w="9242" w:type="dxa"/>
            <w:shd w:val="clear" w:color="auto" w:fill="C6D9F1" w:themeFill="text2" w:themeFillTint="33"/>
          </w:tcPr>
          <w:p w:rsidR="00483A73" w:rsidRPr="00483A73" w:rsidRDefault="00483A73" w:rsidP="001E3233">
            <w:pPr>
              <w:jc w:val="center"/>
              <w:rPr>
                <w:b/>
                <w:lang w:val="sr-Cyrl-RS"/>
              </w:rPr>
            </w:pPr>
            <w:r w:rsidRPr="00483A73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BC3D99" w:rsidRDefault="00BC3D99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801BAE" w:rsidP="00E711B8">
            <w:pPr>
              <w:jc w:val="both"/>
            </w:pPr>
            <w:hyperlink r:id="rId9" w:history="1">
              <w:r w:rsidR="00BC3D99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BC3D99" w:rsidRDefault="00BC3D99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E826AC" w:rsidP="00E711B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Услуге </w:t>
            </w:r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E826AC" w:rsidP="00E711B8">
            <w:pPr>
              <w:jc w:val="both"/>
              <w:rPr>
                <w:lang w:val="sr-Cyrl-RS"/>
              </w:rPr>
            </w:pPr>
            <w:r>
              <w:rPr>
                <w:noProof/>
                <w:lang w:val="sr-Cyrl-RS"/>
              </w:rPr>
              <w:t>Поправка  и одржавање клима уређаја</w:t>
            </w:r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E826AC" w:rsidP="00E826AC">
            <w:pPr>
              <w:jc w:val="both"/>
              <w:rPr>
                <w:lang w:val="sr-Cyrl-RS"/>
              </w:rPr>
            </w:pPr>
            <w:r>
              <w:rPr>
                <w:noProof/>
                <w:lang w:val="sr-Cyrl-RS"/>
              </w:rPr>
              <w:t>Услуга поправке и одржавања расхладних група</w:t>
            </w:r>
            <w:r w:rsidR="00BC3D99" w:rsidRPr="000D20EF">
              <w:rPr>
                <w:noProof/>
                <w:lang w:val="sr-Cyrl-RS"/>
              </w:rPr>
              <w:t xml:space="preserve">: </w:t>
            </w:r>
            <w:r>
              <w:rPr>
                <w:noProof/>
                <w:lang w:val="sr-Cyrl-RS"/>
              </w:rPr>
              <w:t>50730000</w:t>
            </w:r>
          </w:p>
        </w:tc>
      </w:tr>
    </w:tbl>
    <w:p w:rsidR="00BC3D99" w:rsidRDefault="00BC3D99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FD1DE0" w:rsidTr="00483A73">
        <w:tc>
          <w:tcPr>
            <w:tcW w:w="3438" w:type="dxa"/>
            <w:shd w:val="clear" w:color="auto" w:fill="auto"/>
          </w:tcPr>
          <w:p w:rsidR="00BC3D99" w:rsidRPr="00FD1DE0" w:rsidRDefault="00BC3D99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826AC" w:rsidRDefault="00E826AC" w:rsidP="00106FF4">
            <w:pPr>
              <w:rPr>
                <w:lang w:val="sr-Cyrl-RS"/>
              </w:rPr>
            </w:pPr>
            <w:r>
              <w:rPr>
                <w:noProof/>
                <w:lang w:val="sr-Cyrl-RS"/>
              </w:rPr>
              <w:t xml:space="preserve">Две партије </w:t>
            </w:r>
          </w:p>
        </w:tc>
      </w:tr>
    </w:tbl>
    <w:p w:rsidR="00BC3D99" w:rsidRPr="00106FF4" w:rsidRDefault="00BC3D99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3A2447" w:rsidRDefault="00BC3D99" w:rsidP="001F02E4">
            <w:pPr>
              <w:jc w:val="both"/>
              <w:rPr>
                <w:noProof/>
              </w:rPr>
            </w:pPr>
            <w:r w:rsidRPr="000D20EF">
              <w:rPr>
                <w:noProof/>
              </w:rPr>
              <w:t>Избор најповољније понуде наручилац ће извршити применом критеријума ,,најнижа понуђена цена“. Приликом оцене понуда као релевантна узимаће се укупна понуђена цена без ПДВ-а.</w:t>
            </w:r>
            <w:r w:rsidR="00EA4488">
              <w:rPr>
                <w:noProof/>
              </w:rPr>
              <w:t xml:space="preserve"> </w:t>
            </w:r>
            <w:r w:rsidRPr="000D20EF">
              <w:rPr>
                <w:noProof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дужи гарантни рок. У случају истог понуђеног гарантног рока, као најповољнија биће изабрана понуда оног понуђача који је понудио краћи рок </w:t>
            </w:r>
            <w:r w:rsidR="001F02E4">
              <w:rPr>
                <w:noProof/>
                <w:lang w:val="sr-Cyrl-RS"/>
              </w:rPr>
              <w:t>одазива</w:t>
            </w:r>
            <w:r w:rsidRPr="000D20EF">
              <w:rPr>
                <w:noProof/>
              </w:rPr>
              <w:t>. Уколико ни након примене го</w:t>
            </w:r>
            <w:r w:rsidR="00EA4488">
              <w:rPr>
                <w:noProof/>
              </w:rPr>
              <w:t xml:space="preserve">ре наведеног резервног елемента </w:t>
            </w:r>
            <w:r w:rsidRPr="000D20EF">
              <w:rPr>
                <w:noProof/>
              </w:rPr>
              <w:t xml:space="preserve">критеријума није могуће донети одлуку о додели уговора, наручилац ће уговор доделити понуђачу који буде извучен путем жреба. Наручилац ће писмено обавестити све понуђаче који су поднели понуде о датуму када ће се одржати извлачење путем жреба. Жребом ће бити обухваћене само оне понуде које имају једнаку најнижу понуђену цену исти гарантни рок и исти рок испоруке. Извлачење путем жреба наручилац ће извршити јавно, у присуству понуђача, и то тако што ће називе понуђача исписати на одвојеним папирима, који су исте величине и боје, те ће све те папире ставити у провидну кутију одакле ће извући само један папир. Понуђачу чији назив буде на извученом папиру ће бити додељен уговор. Понуђачима који не присуствују овом поступку, наручилац ће доставити </w:t>
            </w:r>
            <w:r>
              <w:rPr>
                <w:noProof/>
              </w:rPr>
              <w:t>записник извлачења путем жреба.</w:t>
            </w:r>
          </w:p>
        </w:tc>
      </w:tr>
    </w:tbl>
    <w:p w:rsidR="00BC3D99" w:rsidRPr="00106FF4" w:rsidRDefault="00BC3D99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преузимања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конкурсне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документације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односно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интернет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адресa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где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је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конкурсна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lastRenderedPageBreak/>
              <w:t>доступна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0D20EF">
              <w:rPr>
                <w:rFonts w:eastAsia="Times New Roman"/>
                <w:noProof/>
                <w:color w:val="auto"/>
                <w:kern w:val="0"/>
                <w:lang w:eastAsia="en-US"/>
              </w:rPr>
              <w:lastRenderedPageBreak/>
              <w:t>Конкурсна документација може се преузети на интернет страници Наручиоца: www.stat.gov.rs и на Порталу јавних набавки</w:t>
            </w:r>
            <w:r w:rsidR="00EA4488">
              <w:rPr>
                <w:rFonts w:eastAsia="Times New Roman"/>
                <w:noProof/>
                <w:color w:val="auto"/>
                <w:kern w:val="0"/>
                <w:lang w:eastAsia="en-US"/>
              </w:rPr>
              <w:t>.</w:t>
            </w:r>
          </w:p>
        </w:tc>
      </w:tr>
    </w:tbl>
    <w:p w:rsidR="00BC3D99" w:rsidRPr="00106FF4" w:rsidRDefault="00BC3D99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661D37" w:rsidTr="00483A73">
        <w:tc>
          <w:tcPr>
            <w:tcW w:w="3438" w:type="dxa"/>
            <w:shd w:val="clear" w:color="auto" w:fill="auto"/>
          </w:tcPr>
          <w:p w:rsidR="00BC3D99" w:rsidRPr="00661D37" w:rsidRDefault="00BC3D99" w:rsidP="003A2447"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подношења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понуде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за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подношење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понуде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661D37" w:rsidRDefault="00BC3D99" w:rsidP="001F02E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 и адресу понуђача. 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Понуду доставити на адресу: Републички завод за статистику, Милана Ракића 5, 11 000 Београд, са назнаком: ,,Понуда за јавну набавку </w:t>
            </w:r>
            <w:r w:rsidR="001F02E4">
              <w:rPr>
                <w:noProof/>
                <w:lang w:val="sr-Cyrl-RS"/>
              </w:rPr>
              <w:t>услуга</w:t>
            </w:r>
            <w:r>
              <w:rPr>
                <w:noProof/>
              </w:rPr>
              <w:t>, ЈН бр. 05/2017</w:t>
            </w:r>
            <w:r w:rsidR="001F02E4">
              <w:rPr>
                <w:noProof/>
                <w:lang w:val="sr-Cyrl-RS"/>
              </w:rPr>
              <w:t>, Партија ___</w:t>
            </w:r>
            <w:r>
              <w:rPr>
                <w:noProof/>
              </w:rPr>
              <w:t xml:space="preserve"> - НЕ ОТВАРАТИ”. Понуда се сматра благовременом уколико је пр</w:t>
            </w:r>
            <w:r w:rsidR="001F02E4">
              <w:rPr>
                <w:noProof/>
              </w:rPr>
              <w:t xml:space="preserve">имљена од стране наручиоца до  </w:t>
            </w:r>
            <w:r w:rsidR="001F02E4">
              <w:rPr>
                <w:noProof/>
                <w:lang w:val="sr-Cyrl-RS"/>
              </w:rPr>
              <w:t>22</w:t>
            </w:r>
            <w:r>
              <w:rPr>
                <w:noProof/>
              </w:rPr>
              <w:t>.06.2017. године до 10:00 часова</w:t>
            </w:r>
          </w:p>
        </w:tc>
      </w:tr>
    </w:tbl>
    <w:p w:rsidR="00BC3D99" w:rsidRDefault="00BC3D99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661D37" w:rsidTr="00483A73">
        <w:tc>
          <w:tcPr>
            <w:tcW w:w="3438" w:type="dxa"/>
            <w:shd w:val="clear" w:color="auto" w:fill="auto"/>
          </w:tcPr>
          <w:p w:rsidR="00BC3D99" w:rsidRPr="00661D37" w:rsidRDefault="00BC3D99" w:rsidP="003A2447"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време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отварања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понуда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661D37" w:rsidRDefault="00BC3D99" w:rsidP="00427E27">
            <w:pPr>
              <w:jc w:val="both"/>
            </w:pPr>
            <w:proofErr w:type="spellStart"/>
            <w:r w:rsidRPr="00562C70">
              <w:t>Отварање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понуда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ће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се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обавити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јавно</w:t>
            </w:r>
            <w:proofErr w:type="spellEnd"/>
            <w:r w:rsidRPr="00562C70">
              <w:t xml:space="preserve">, </w:t>
            </w:r>
            <w:proofErr w:type="spellStart"/>
            <w:r w:rsidRPr="00562C70">
              <w:t>по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истеку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рока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за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подношење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понуда</w:t>
            </w:r>
            <w:proofErr w:type="spellEnd"/>
            <w:r w:rsidRPr="00562C70">
              <w:t xml:space="preserve">, </w:t>
            </w:r>
            <w:proofErr w:type="spellStart"/>
            <w:r w:rsidRPr="00562C70">
              <w:t>дана</w:t>
            </w:r>
            <w:proofErr w:type="spellEnd"/>
            <w:r w:rsidRPr="00562C70">
              <w:t xml:space="preserve"> </w:t>
            </w:r>
            <w:r w:rsidR="001F02E4">
              <w:rPr>
                <w:noProof/>
                <w:lang w:val="sr-Cyrl-RS"/>
              </w:rPr>
              <w:t>22</w:t>
            </w:r>
            <w:r>
              <w:rPr>
                <w:noProof/>
              </w:rPr>
              <w:t>.06.2017. године у 10:30 часова</w:t>
            </w:r>
            <w:r>
              <w:t xml:space="preserve"> </w:t>
            </w:r>
            <w:r w:rsidRPr="00562C70">
              <w:t xml:space="preserve">у </w:t>
            </w:r>
            <w:proofErr w:type="spellStart"/>
            <w:r w:rsidRPr="00562C70">
              <w:t>просторијама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Републичког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завода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за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статистику</w:t>
            </w:r>
            <w:proofErr w:type="spellEnd"/>
            <w:r w:rsidRPr="00562C70">
              <w:t xml:space="preserve">, </w:t>
            </w:r>
            <w:proofErr w:type="spellStart"/>
            <w:r w:rsidRPr="00562C70">
              <w:t>Милана</w:t>
            </w:r>
            <w:proofErr w:type="spellEnd"/>
            <w:r w:rsidRPr="00562C70">
              <w:t xml:space="preserve"> </w:t>
            </w:r>
            <w:proofErr w:type="spellStart"/>
            <w:r w:rsidRPr="00562C70">
              <w:t>Ракића</w:t>
            </w:r>
            <w:proofErr w:type="spellEnd"/>
            <w:r w:rsidRPr="00562C70">
              <w:t xml:space="preserve"> 5, 11000 </w:t>
            </w:r>
            <w:proofErr w:type="spellStart"/>
            <w:r w:rsidRPr="00562C70">
              <w:t>Београд</w:t>
            </w:r>
            <w:proofErr w:type="spellEnd"/>
            <w:r w:rsidRPr="00562C70">
              <w:t>.</w:t>
            </w:r>
          </w:p>
        </w:tc>
      </w:tr>
    </w:tbl>
    <w:p w:rsidR="00BC3D99" w:rsidRPr="00106FF4" w:rsidRDefault="00BC3D99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661D37" w:rsidTr="00483A73">
        <w:tc>
          <w:tcPr>
            <w:tcW w:w="3438" w:type="dxa"/>
            <w:shd w:val="clear" w:color="auto" w:fill="auto"/>
          </w:tcPr>
          <w:p w:rsidR="00BC3D99" w:rsidRPr="00661D37" w:rsidRDefault="00BC3D99" w:rsidP="003A2447"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под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којима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представници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понуђача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могу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учествовати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у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поступку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отварања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понуда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A4488" w:rsidRDefault="00BC3D99" w:rsidP="00E711B8">
            <w:pPr>
              <w:jc w:val="both"/>
            </w:pPr>
            <w:r>
              <w:rPr>
                <w:noProof/>
              </w:rPr>
              <w:t>Отварање понуда је јавно и може присуствовати свако заинтересовано лице.</w:t>
            </w:r>
            <w:r w:rsidR="00EA4488">
              <w:rPr>
                <w:noProof/>
              </w:rPr>
              <w:t xml:space="preserve"> </w:t>
            </w:r>
            <w:r w:rsidR="00EA4488">
              <w:rPr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  <w:r w:rsidR="00EA4488">
              <w:rPr>
                <w:bCs/>
                <w:lang w:val="sr-Cyrl-CS"/>
              </w:rPr>
              <w:t>Представник понуђача дужан је да достави уредно ове</w:t>
            </w:r>
            <w:bookmarkStart w:id="0" w:name="_GoBack"/>
            <w:bookmarkEnd w:id="0"/>
            <w:r w:rsidR="00EA4488">
              <w:rPr>
                <w:bCs/>
                <w:lang w:val="sr-Cyrl-CS"/>
              </w:rPr>
              <w:t>рено овлашћење за учествовање у отварању понуда.</w:t>
            </w:r>
          </w:p>
        </w:tc>
      </w:tr>
    </w:tbl>
    <w:p w:rsidR="00BC3D99" w:rsidRDefault="00BC3D99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за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доношење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одлуке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106FF4">
            <w:pPr>
              <w:rPr>
                <w:lang w:val="sr-Cyrl-RS"/>
              </w:rPr>
            </w:pPr>
            <w:r w:rsidRPr="000D20EF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BC3D99" w:rsidRPr="00661D37" w:rsidRDefault="00BC3D99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Tr="00483A73">
        <w:tc>
          <w:tcPr>
            <w:tcW w:w="3438" w:type="dxa"/>
            <w:shd w:val="clear" w:color="auto" w:fill="auto"/>
          </w:tcPr>
          <w:p w:rsidR="00BC3D99" w:rsidRDefault="00BC3D99" w:rsidP="003A2447">
            <w:pPr>
              <w:tabs>
                <w:tab w:val="left" w:pos="5460"/>
              </w:tabs>
            </w:pP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за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контакт</w:t>
            </w:r>
            <w:proofErr w:type="spellEnd"/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Default="00BC3D99" w:rsidP="00A60EB8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</w:rPr>
              <w:t xml:space="preserve">Младен Величковић, службеник за јавне набавке </w:t>
            </w:r>
          </w:p>
          <w:p w:rsidR="00BC3D99" w:rsidRDefault="00BC3D99" w:rsidP="00E711B8">
            <w:pPr>
              <w:tabs>
                <w:tab w:val="left" w:pos="5460"/>
              </w:tabs>
            </w:pPr>
            <w:r>
              <w:rPr>
                <w:noProof/>
              </w:rPr>
              <w:t>mladen.velickovic@stat.gov.rs</w:t>
            </w:r>
          </w:p>
        </w:tc>
      </w:tr>
    </w:tbl>
    <w:p w:rsidR="00BC3D99" w:rsidRDefault="00BC3D99" w:rsidP="00106FF4">
      <w:pPr>
        <w:tabs>
          <w:tab w:val="left" w:pos="5460"/>
        </w:tabs>
        <w:sectPr w:rsidR="00BC3D99" w:rsidSect="00BC3D99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</w:p>
    <w:p w:rsidR="00BC3D99" w:rsidRPr="00106FF4" w:rsidRDefault="00BC3D99" w:rsidP="00EA4488">
      <w:pPr>
        <w:tabs>
          <w:tab w:val="left" w:pos="5460"/>
        </w:tabs>
      </w:pPr>
    </w:p>
    <w:sectPr w:rsidR="00BC3D99" w:rsidRPr="00106FF4" w:rsidSect="00BC3D99"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AE" w:rsidRDefault="00801BAE">
      <w:pPr>
        <w:spacing w:line="240" w:lineRule="auto"/>
      </w:pPr>
      <w:r>
        <w:separator/>
      </w:r>
    </w:p>
  </w:endnote>
  <w:endnote w:type="continuationSeparator" w:id="0">
    <w:p w:rsidR="00801BAE" w:rsidRDefault="00801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12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E749E" w:rsidTr="005E749E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E749E" w:rsidRDefault="005E749E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E749E" w:rsidRDefault="005E7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AE" w:rsidRDefault="00801BAE">
      <w:pPr>
        <w:spacing w:line="240" w:lineRule="auto"/>
      </w:pPr>
      <w:r>
        <w:separator/>
      </w:r>
    </w:p>
  </w:footnote>
  <w:footnote w:type="continuationSeparator" w:id="0">
    <w:p w:rsidR="00801BAE" w:rsidRDefault="00801B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2B"/>
    <w:rsid w:val="000001B4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3473"/>
    <w:rsid w:val="00185D05"/>
    <w:rsid w:val="00187B7C"/>
    <w:rsid w:val="001A4E0B"/>
    <w:rsid w:val="001B07E6"/>
    <w:rsid w:val="001B1537"/>
    <w:rsid w:val="001D73FE"/>
    <w:rsid w:val="001E37AB"/>
    <w:rsid w:val="001F02E4"/>
    <w:rsid w:val="001F2C92"/>
    <w:rsid w:val="001F4CFB"/>
    <w:rsid w:val="0020712B"/>
    <w:rsid w:val="0020775C"/>
    <w:rsid w:val="00210AFD"/>
    <w:rsid w:val="00213C55"/>
    <w:rsid w:val="002148C3"/>
    <w:rsid w:val="00221C6F"/>
    <w:rsid w:val="00232B04"/>
    <w:rsid w:val="00233F40"/>
    <w:rsid w:val="00234BFC"/>
    <w:rsid w:val="002409BB"/>
    <w:rsid w:val="00242D9C"/>
    <w:rsid w:val="00245828"/>
    <w:rsid w:val="0025027B"/>
    <w:rsid w:val="00262DD3"/>
    <w:rsid w:val="002640E8"/>
    <w:rsid w:val="00271C78"/>
    <w:rsid w:val="002731E1"/>
    <w:rsid w:val="002752EE"/>
    <w:rsid w:val="00295062"/>
    <w:rsid w:val="00295CCB"/>
    <w:rsid w:val="002B0C71"/>
    <w:rsid w:val="002B1AFB"/>
    <w:rsid w:val="002C2BFB"/>
    <w:rsid w:val="002E1AFE"/>
    <w:rsid w:val="002F2D34"/>
    <w:rsid w:val="00300006"/>
    <w:rsid w:val="00301117"/>
    <w:rsid w:val="00302E2C"/>
    <w:rsid w:val="00303871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27E27"/>
    <w:rsid w:val="004305DB"/>
    <w:rsid w:val="00443BA5"/>
    <w:rsid w:val="00444BC8"/>
    <w:rsid w:val="0044639C"/>
    <w:rsid w:val="00447B01"/>
    <w:rsid w:val="00454F35"/>
    <w:rsid w:val="0046292E"/>
    <w:rsid w:val="00462EA8"/>
    <w:rsid w:val="00483A73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376A"/>
    <w:rsid w:val="00534C95"/>
    <w:rsid w:val="00541519"/>
    <w:rsid w:val="00553A1C"/>
    <w:rsid w:val="0055716F"/>
    <w:rsid w:val="005611A9"/>
    <w:rsid w:val="00562C70"/>
    <w:rsid w:val="005647D5"/>
    <w:rsid w:val="00570E67"/>
    <w:rsid w:val="00572421"/>
    <w:rsid w:val="005808DA"/>
    <w:rsid w:val="0058478F"/>
    <w:rsid w:val="005865EF"/>
    <w:rsid w:val="00586CE2"/>
    <w:rsid w:val="005A0D2E"/>
    <w:rsid w:val="005B2D5C"/>
    <w:rsid w:val="005B6220"/>
    <w:rsid w:val="005C15D1"/>
    <w:rsid w:val="005C476E"/>
    <w:rsid w:val="005C60AC"/>
    <w:rsid w:val="005D03FE"/>
    <w:rsid w:val="005D2D22"/>
    <w:rsid w:val="005E749E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22E80"/>
    <w:rsid w:val="00726125"/>
    <w:rsid w:val="0073383A"/>
    <w:rsid w:val="007346D7"/>
    <w:rsid w:val="00745686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7FD1"/>
    <w:rsid w:val="007E1E2F"/>
    <w:rsid w:val="007E72E2"/>
    <w:rsid w:val="007F4740"/>
    <w:rsid w:val="00801BAE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7573"/>
    <w:rsid w:val="008B17D4"/>
    <w:rsid w:val="008C1514"/>
    <w:rsid w:val="008E29E7"/>
    <w:rsid w:val="00904126"/>
    <w:rsid w:val="009115FA"/>
    <w:rsid w:val="0091576D"/>
    <w:rsid w:val="009167C3"/>
    <w:rsid w:val="0092158E"/>
    <w:rsid w:val="00921B2B"/>
    <w:rsid w:val="00925696"/>
    <w:rsid w:val="00933B04"/>
    <w:rsid w:val="009809D5"/>
    <w:rsid w:val="0098379A"/>
    <w:rsid w:val="00985828"/>
    <w:rsid w:val="0099785A"/>
    <w:rsid w:val="009A1B91"/>
    <w:rsid w:val="009A6FAB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C9E"/>
    <w:rsid w:val="00A27711"/>
    <w:rsid w:val="00A46823"/>
    <w:rsid w:val="00A507B8"/>
    <w:rsid w:val="00A50E83"/>
    <w:rsid w:val="00A51A3B"/>
    <w:rsid w:val="00A54F8A"/>
    <w:rsid w:val="00A651BB"/>
    <w:rsid w:val="00A83BB1"/>
    <w:rsid w:val="00A86331"/>
    <w:rsid w:val="00AA025D"/>
    <w:rsid w:val="00AA4D8C"/>
    <w:rsid w:val="00AB65BC"/>
    <w:rsid w:val="00AC0D83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C3D99"/>
    <w:rsid w:val="00BC62DB"/>
    <w:rsid w:val="00BD019E"/>
    <w:rsid w:val="00BD4235"/>
    <w:rsid w:val="00BD5636"/>
    <w:rsid w:val="00BD5C71"/>
    <w:rsid w:val="00BD7D56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C69A0"/>
    <w:rsid w:val="00CE63E4"/>
    <w:rsid w:val="00CF1902"/>
    <w:rsid w:val="00D1162B"/>
    <w:rsid w:val="00D24F71"/>
    <w:rsid w:val="00D25AC5"/>
    <w:rsid w:val="00D45C3E"/>
    <w:rsid w:val="00D46355"/>
    <w:rsid w:val="00D477D5"/>
    <w:rsid w:val="00D62008"/>
    <w:rsid w:val="00D701C8"/>
    <w:rsid w:val="00D86A91"/>
    <w:rsid w:val="00D86F48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6275B"/>
    <w:rsid w:val="00E711B8"/>
    <w:rsid w:val="00E7626E"/>
    <w:rsid w:val="00E826AC"/>
    <w:rsid w:val="00E87E51"/>
    <w:rsid w:val="00E927C2"/>
    <w:rsid w:val="00E932EC"/>
    <w:rsid w:val="00E97892"/>
    <w:rsid w:val="00EA02C0"/>
    <w:rsid w:val="00EA4488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31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312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312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31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312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312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B810-B0B0-4684-B4B8-8DFCD807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3700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creator>Zvonko Popovic</dc:creator>
  <cp:lastModifiedBy>Mladen Velickovic</cp:lastModifiedBy>
  <cp:revision>8</cp:revision>
  <cp:lastPrinted>1900-12-31T22:00:00Z</cp:lastPrinted>
  <dcterms:created xsi:type="dcterms:W3CDTF">2017-05-30T09:43:00Z</dcterms:created>
  <dcterms:modified xsi:type="dcterms:W3CDTF">2017-06-14T11:53:00Z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