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D7246E" w:rsidRPr="001A7219" w:rsidTr="009151A8">
        <w:trPr>
          <w:cantSplit/>
          <w:trHeight w:val="1809"/>
        </w:trPr>
        <w:tc>
          <w:tcPr>
            <w:tcW w:w="9241" w:type="dxa"/>
            <w:vAlign w:val="center"/>
          </w:tcPr>
          <w:p w:rsidR="00D7246E" w:rsidRPr="001A7219" w:rsidRDefault="00D7246E" w:rsidP="009151A8">
            <w:pPr>
              <w:jc w:val="center"/>
              <w:rPr>
                <w:sz w:val="32"/>
                <w:szCs w:val="32"/>
                <w:lang w:val="sr-Cyrl-RS"/>
              </w:rPr>
            </w:pPr>
            <w:r>
              <w:rPr>
                <w:noProof/>
                <w:sz w:val="32"/>
                <w:szCs w:val="32"/>
                <w:lang w:eastAsia="en-US"/>
              </w:rPr>
              <w:drawing>
                <wp:inline distT="0" distB="0" distL="0" distR="0" wp14:anchorId="2F12C628" wp14:editId="7E48AACB">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D7246E" w:rsidRPr="001A7219" w:rsidRDefault="00D7246E" w:rsidP="009151A8">
            <w:pPr>
              <w:jc w:val="center"/>
              <w:rPr>
                <w:sz w:val="32"/>
                <w:szCs w:val="32"/>
                <w:lang w:val="sr-Cyrl-RS"/>
              </w:rPr>
            </w:pPr>
          </w:p>
          <w:p w:rsidR="00D7246E" w:rsidRPr="001A7219" w:rsidRDefault="00D7246E" w:rsidP="009151A8">
            <w:pPr>
              <w:jc w:val="center"/>
              <w:rPr>
                <w:sz w:val="28"/>
                <w:szCs w:val="32"/>
                <w:lang w:val="sr-Cyrl-RS"/>
              </w:rPr>
            </w:pPr>
            <w:r w:rsidRPr="001A7219">
              <w:rPr>
                <w:sz w:val="28"/>
                <w:szCs w:val="32"/>
                <w:lang w:val="sr-Cyrl-RS"/>
              </w:rPr>
              <w:t>Република Србија</w:t>
            </w:r>
          </w:p>
          <w:p w:rsidR="00D7246E" w:rsidRPr="001A7219" w:rsidRDefault="00D7246E" w:rsidP="009151A8">
            <w:pPr>
              <w:jc w:val="center"/>
              <w:rPr>
                <w:b/>
                <w:sz w:val="28"/>
                <w:szCs w:val="32"/>
                <w:lang w:val="sr-Cyrl-RS"/>
              </w:rPr>
            </w:pPr>
            <w:r w:rsidRPr="001A7219">
              <w:rPr>
                <w:b/>
                <w:sz w:val="28"/>
                <w:szCs w:val="32"/>
                <w:lang w:val="sr-Cyrl-RS"/>
              </w:rPr>
              <w:t>Републички завод за статистику</w:t>
            </w:r>
          </w:p>
          <w:p w:rsidR="00D7246E" w:rsidRPr="001A7219" w:rsidRDefault="00D7246E" w:rsidP="009151A8">
            <w:pPr>
              <w:jc w:val="center"/>
              <w:rPr>
                <w:sz w:val="28"/>
                <w:szCs w:val="32"/>
                <w:lang w:val="sr-Cyrl-RS"/>
              </w:rPr>
            </w:pPr>
            <w:r w:rsidRPr="001A7219">
              <w:rPr>
                <w:sz w:val="28"/>
                <w:szCs w:val="32"/>
                <w:lang w:val="sr-Cyrl-RS"/>
              </w:rPr>
              <w:t>Милана Ракића 5, Београд</w:t>
            </w:r>
          </w:p>
          <w:p w:rsidR="00D7246E" w:rsidRPr="001A7219" w:rsidRDefault="00D7246E" w:rsidP="009151A8">
            <w:pPr>
              <w:jc w:val="center"/>
              <w:rPr>
                <w:sz w:val="32"/>
                <w:szCs w:val="32"/>
                <w:lang w:val="sr-Cyrl-RS"/>
              </w:rPr>
            </w:pPr>
          </w:p>
        </w:tc>
      </w:tr>
    </w:tbl>
    <w:p w:rsidR="00D7246E" w:rsidRPr="001A7219" w:rsidRDefault="00D7246E" w:rsidP="00D7246E">
      <w:pPr>
        <w:jc w:val="center"/>
        <w:rPr>
          <w:sz w:val="32"/>
          <w:szCs w:val="32"/>
          <w:lang w:val="sr-Cyrl-RS"/>
        </w:rPr>
      </w:pPr>
    </w:p>
    <w:p w:rsidR="00D7246E" w:rsidRPr="001A7219" w:rsidRDefault="00D7246E" w:rsidP="00D7246E">
      <w:pPr>
        <w:jc w:val="center"/>
        <w:rPr>
          <w:sz w:val="32"/>
          <w:szCs w:val="32"/>
        </w:rPr>
      </w:pPr>
    </w:p>
    <w:p w:rsidR="00D7246E" w:rsidRPr="001A7219" w:rsidRDefault="00D7246E" w:rsidP="00D7246E">
      <w:pPr>
        <w:jc w:val="center"/>
        <w:rPr>
          <w:sz w:val="32"/>
          <w:szCs w:val="32"/>
        </w:rPr>
      </w:pPr>
    </w:p>
    <w:p w:rsidR="00D7246E" w:rsidRPr="001A7219" w:rsidRDefault="00D7246E" w:rsidP="00D7246E">
      <w:pPr>
        <w:jc w:val="center"/>
        <w:rPr>
          <w:sz w:val="32"/>
          <w:szCs w:val="32"/>
        </w:rPr>
      </w:pPr>
    </w:p>
    <w:p w:rsidR="00D7246E" w:rsidRPr="001A7219" w:rsidRDefault="00D7246E" w:rsidP="00D7246E">
      <w:pPr>
        <w:rPr>
          <w:sz w:val="32"/>
          <w:szCs w:val="32"/>
        </w:rPr>
      </w:pPr>
    </w:p>
    <w:p w:rsidR="00D7246E" w:rsidRPr="00B65F42" w:rsidRDefault="00D7246E" w:rsidP="00D7246E">
      <w:pPr>
        <w:jc w:val="center"/>
        <w:rPr>
          <w:b/>
          <w:sz w:val="28"/>
          <w:szCs w:val="32"/>
          <w:lang w:val="sr-Cyrl-RS"/>
        </w:rPr>
      </w:pPr>
      <w:r w:rsidRPr="00B65F42">
        <w:rPr>
          <w:b/>
          <w:sz w:val="28"/>
          <w:szCs w:val="32"/>
          <w:lang w:val="sr-Cyrl-RS"/>
        </w:rPr>
        <w:t>КОНКУРСНА ДОКУМЕНТАЦИЈА</w:t>
      </w:r>
    </w:p>
    <w:p w:rsidR="00D7246E" w:rsidRPr="006F62D2" w:rsidRDefault="00D7246E" w:rsidP="00D7246E">
      <w:pPr>
        <w:jc w:val="center"/>
        <w:rPr>
          <w:sz w:val="32"/>
          <w:szCs w:val="32"/>
          <w:lang w:val="sr-Cyrl-RS"/>
        </w:rPr>
      </w:pPr>
    </w:p>
    <w:p w:rsidR="00D7246E" w:rsidRPr="00EC588B" w:rsidRDefault="00D7246E" w:rsidP="00D7246E">
      <w:pPr>
        <w:jc w:val="center"/>
        <w:rPr>
          <w:b/>
          <w:color w:val="auto"/>
          <w:sz w:val="28"/>
          <w:szCs w:val="32"/>
          <w:lang w:val="sr-Cyrl-RS"/>
        </w:rPr>
      </w:pPr>
      <w:r w:rsidRPr="00EC588B">
        <w:rPr>
          <w:color w:val="auto"/>
          <w:sz w:val="28"/>
          <w:szCs w:val="32"/>
          <w:lang w:val="sr-Cyrl-RS"/>
        </w:rPr>
        <w:t xml:space="preserve">Јавна набавка </w:t>
      </w:r>
      <w:r w:rsidRPr="00EC588B">
        <w:rPr>
          <w:noProof/>
          <w:color w:val="auto"/>
          <w:sz w:val="28"/>
          <w:szCs w:val="32"/>
          <w:lang w:val="sr-Cyrl-RS"/>
        </w:rPr>
        <w:t>добара</w:t>
      </w:r>
      <w:r w:rsidRPr="00EC588B">
        <w:rPr>
          <w:color w:val="auto"/>
          <w:sz w:val="28"/>
          <w:szCs w:val="32"/>
          <w:lang w:val="sr-Cyrl-RS"/>
        </w:rPr>
        <w:t xml:space="preserve"> број </w:t>
      </w:r>
      <w:r w:rsidRPr="00EC588B">
        <w:rPr>
          <w:b/>
          <w:noProof/>
          <w:color w:val="auto"/>
          <w:sz w:val="28"/>
          <w:szCs w:val="32"/>
          <w:lang w:val="sr-Cyrl-RS"/>
        </w:rPr>
        <w:t>023/2017</w:t>
      </w:r>
    </w:p>
    <w:p w:rsidR="00D7246E" w:rsidRPr="00EC588B" w:rsidRDefault="00D7246E" w:rsidP="00D7246E">
      <w:pPr>
        <w:jc w:val="center"/>
        <w:rPr>
          <w:color w:val="auto"/>
          <w:sz w:val="28"/>
          <w:szCs w:val="32"/>
          <w:lang w:val="sr-Cyrl-RS"/>
        </w:rPr>
      </w:pPr>
    </w:p>
    <w:p w:rsidR="00D7246E" w:rsidRPr="00EC588B" w:rsidRDefault="00D7246E" w:rsidP="00D7246E">
      <w:pPr>
        <w:jc w:val="center"/>
        <w:rPr>
          <w:color w:val="auto"/>
          <w:sz w:val="32"/>
          <w:szCs w:val="32"/>
        </w:rPr>
      </w:pPr>
      <w:r w:rsidRPr="00EC588B">
        <w:rPr>
          <w:b/>
          <w:noProof/>
          <w:color w:val="auto"/>
          <w:sz w:val="28"/>
          <w:szCs w:val="32"/>
          <w:lang w:val="sr-Cyrl-RS"/>
        </w:rPr>
        <w:t>Новогодишњи пакетићи</w:t>
      </w:r>
    </w:p>
    <w:p w:rsidR="00D7246E" w:rsidRPr="00EC588B" w:rsidRDefault="00D7246E" w:rsidP="00D7246E">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D7246E" w:rsidRPr="00EC588B" w:rsidTr="009151A8">
        <w:tc>
          <w:tcPr>
            <w:tcW w:w="4621" w:type="dxa"/>
            <w:shd w:val="clear" w:color="auto" w:fill="C6D9F1"/>
          </w:tcPr>
          <w:p w:rsidR="00D7246E" w:rsidRPr="00EC588B" w:rsidRDefault="00D7246E" w:rsidP="009151A8">
            <w:pPr>
              <w:rPr>
                <w:b/>
                <w:color w:val="auto"/>
                <w:sz w:val="22"/>
                <w:szCs w:val="32"/>
                <w:lang w:val="sr-Cyrl-RS"/>
              </w:rPr>
            </w:pPr>
            <w:r w:rsidRPr="00EC588B">
              <w:rPr>
                <w:b/>
                <w:color w:val="auto"/>
                <w:sz w:val="22"/>
                <w:szCs w:val="32"/>
                <w:lang w:val="sr-Cyrl-RS"/>
              </w:rPr>
              <w:t>Рок за достављање понуда</w:t>
            </w:r>
          </w:p>
        </w:tc>
        <w:tc>
          <w:tcPr>
            <w:tcW w:w="4621" w:type="dxa"/>
            <w:shd w:val="clear" w:color="auto" w:fill="C6D9F1"/>
          </w:tcPr>
          <w:p w:rsidR="00D7246E" w:rsidRPr="00EC588B" w:rsidRDefault="00D7246E" w:rsidP="009151A8">
            <w:pPr>
              <w:jc w:val="center"/>
              <w:rPr>
                <w:b/>
                <w:noProof/>
                <w:color w:val="auto"/>
                <w:sz w:val="22"/>
                <w:szCs w:val="32"/>
              </w:rPr>
            </w:pPr>
            <w:r w:rsidRPr="00EC588B">
              <w:rPr>
                <w:b/>
                <w:noProof/>
                <w:color w:val="auto"/>
                <w:sz w:val="22"/>
                <w:szCs w:val="32"/>
                <w:lang w:val="sr-Cyrl-RS"/>
              </w:rPr>
              <w:t>12.12.2017. године до 10:00 часова</w:t>
            </w:r>
          </w:p>
          <w:p w:rsidR="00D7246E" w:rsidRPr="00EC588B" w:rsidRDefault="00D7246E" w:rsidP="009151A8">
            <w:pPr>
              <w:jc w:val="center"/>
              <w:rPr>
                <w:b/>
                <w:color w:val="auto"/>
                <w:sz w:val="22"/>
                <w:szCs w:val="32"/>
              </w:rPr>
            </w:pPr>
          </w:p>
        </w:tc>
      </w:tr>
      <w:tr w:rsidR="00D7246E" w:rsidRPr="00EC588B" w:rsidTr="009151A8">
        <w:tc>
          <w:tcPr>
            <w:tcW w:w="4621" w:type="dxa"/>
            <w:shd w:val="clear" w:color="auto" w:fill="C6D9F1"/>
          </w:tcPr>
          <w:p w:rsidR="00D7246E" w:rsidRPr="00EC588B" w:rsidRDefault="00D7246E" w:rsidP="009151A8">
            <w:pPr>
              <w:rPr>
                <w:b/>
                <w:color w:val="auto"/>
                <w:sz w:val="22"/>
                <w:szCs w:val="32"/>
                <w:lang w:val="sr-Cyrl-RS"/>
              </w:rPr>
            </w:pPr>
            <w:r w:rsidRPr="00EC588B">
              <w:rPr>
                <w:b/>
                <w:color w:val="auto"/>
                <w:sz w:val="22"/>
                <w:szCs w:val="32"/>
                <w:lang w:val="sr-Cyrl-RS"/>
              </w:rPr>
              <w:t>Отварање понуда</w:t>
            </w:r>
          </w:p>
        </w:tc>
        <w:tc>
          <w:tcPr>
            <w:tcW w:w="4621" w:type="dxa"/>
            <w:shd w:val="clear" w:color="auto" w:fill="C6D9F1"/>
          </w:tcPr>
          <w:p w:rsidR="00D7246E" w:rsidRPr="00EC588B" w:rsidRDefault="00D7246E" w:rsidP="009151A8">
            <w:pPr>
              <w:jc w:val="center"/>
              <w:rPr>
                <w:b/>
                <w:noProof/>
                <w:color w:val="auto"/>
                <w:sz w:val="22"/>
                <w:szCs w:val="32"/>
              </w:rPr>
            </w:pPr>
            <w:r w:rsidRPr="00EC588B">
              <w:rPr>
                <w:b/>
                <w:noProof/>
                <w:color w:val="auto"/>
                <w:sz w:val="22"/>
                <w:szCs w:val="32"/>
                <w:lang w:val="sr-Cyrl-RS"/>
              </w:rPr>
              <w:t>12.12.2017. године у 10:30 часова</w:t>
            </w:r>
          </w:p>
          <w:p w:rsidR="00D7246E" w:rsidRPr="00EC588B" w:rsidRDefault="00D7246E" w:rsidP="009151A8">
            <w:pPr>
              <w:jc w:val="center"/>
              <w:rPr>
                <w:b/>
                <w:color w:val="auto"/>
                <w:sz w:val="22"/>
                <w:szCs w:val="32"/>
              </w:rPr>
            </w:pPr>
          </w:p>
        </w:tc>
      </w:tr>
    </w:tbl>
    <w:p w:rsidR="00D7246E" w:rsidRPr="006F62D2" w:rsidRDefault="00D7246E" w:rsidP="00D7246E">
      <w:pPr>
        <w:jc w:val="center"/>
        <w:rPr>
          <w:sz w:val="32"/>
          <w:szCs w:val="32"/>
        </w:rPr>
      </w:pPr>
    </w:p>
    <w:p w:rsidR="00D7246E" w:rsidRPr="006F62D2" w:rsidRDefault="00D7246E" w:rsidP="00D7246E">
      <w:pPr>
        <w:jc w:val="center"/>
        <w:rPr>
          <w:sz w:val="32"/>
          <w:szCs w:val="32"/>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rPr>
          <w:i/>
          <w:iCs/>
        </w:rPr>
      </w:pPr>
    </w:p>
    <w:p w:rsidR="00D7246E" w:rsidRPr="001A7219" w:rsidRDefault="00D7246E" w:rsidP="00D7246E">
      <w:pP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1A7219" w:rsidRDefault="00D7246E" w:rsidP="00D7246E">
      <w:pPr>
        <w:jc w:val="center"/>
        <w:rPr>
          <w:i/>
          <w:iCs/>
        </w:rPr>
      </w:pPr>
    </w:p>
    <w:p w:rsidR="00D7246E" w:rsidRPr="00EC588B" w:rsidRDefault="00D7246E" w:rsidP="00D7246E">
      <w:pPr>
        <w:jc w:val="center"/>
        <w:rPr>
          <w:i/>
          <w:iCs/>
          <w:color w:val="auto"/>
          <w:lang w:val="sr-Cyrl-RS"/>
        </w:rPr>
      </w:pPr>
      <w:r w:rsidRPr="00EC588B">
        <w:rPr>
          <w:i/>
          <w:iCs/>
          <w:noProof/>
          <w:color w:val="auto"/>
          <w:lang w:val="sr-Cyrl-RS"/>
        </w:rPr>
        <w:t>децембар 2017. године</w:t>
      </w:r>
    </w:p>
    <w:p w:rsidR="001D3D68" w:rsidRDefault="001D3D68">
      <w:pPr>
        <w:rPr>
          <w:bCs/>
          <w:iCs/>
        </w:rPr>
      </w:pPr>
    </w:p>
    <w:p w:rsidR="00D7246E" w:rsidRDefault="00D7246E">
      <w:pPr>
        <w:rPr>
          <w:bCs/>
          <w:iCs/>
        </w:rPr>
      </w:pPr>
    </w:p>
    <w:p w:rsidR="00D7246E" w:rsidRPr="00EC588B" w:rsidRDefault="00D7246E" w:rsidP="00D7246E">
      <w:pPr>
        <w:jc w:val="both"/>
        <w:rPr>
          <w:rFonts w:eastAsia="TimesNewRomanPSMT"/>
          <w:color w:val="auto"/>
        </w:rPr>
      </w:pPr>
      <w:r w:rsidRPr="00EC588B">
        <w:rPr>
          <w:rFonts w:eastAsia="TimesNewRomanPSMT"/>
          <w:color w:val="auto"/>
        </w:rPr>
        <w:lastRenderedPageBreak/>
        <w:t>На основу чл. 39. и 61. З</w:t>
      </w:r>
      <w:r w:rsidRPr="00EC588B">
        <w:rPr>
          <w:rFonts w:eastAsia="TimesNewRomanPSMT"/>
          <w:color w:val="auto"/>
          <w:lang w:val="sr-Cyrl-RS"/>
        </w:rPr>
        <w:t>акона</w:t>
      </w:r>
      <w:r w:rsidRPr="00EC588B">
        <w:rPr>
          <w:rFonts w:eastAsia="TimesNewRomanPSMT"/>
          <w:color w:val="auto"/>
        </w:rPr>
        <w:t xml:space="preserve"> о јавним набавкама („Сл. гласник РС” бр. 124/12, 14/15 </w:t>
      </w:r>
      <w:r w:rsidRPr="00EC588B">
        <w:rPr>
          <w:rFonts w:eastAsia="TimesNewRomanPSMT"/>
          <w:color w:val="auto"/>
          <w:lang w:val="sr-Cyrl-RS"/>
        </w:rPr>
        <w:t>и 68/15</w:t>
      </w:r>
      <w:r w:rsidRPr="00EC588B">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C588B">
        <w:rPr>
          <w:rFonts w:eastAsia="TimesNewRomanPSMT"/>
          <w:color w:val="auto"/>
          <w:lang w:val="sr-Cyrl-RS"/>
        </w:rPr>
        <w:t>86</w:t>
      </w:r>
      <w:r w:rsidRPr="00EC588B">
        <w:rPr>
          <w:rFonts w:eastAsia="TimesNewRomanPSMT"/>
          <w:color w:val="auto"/>
        </w:rPr>
        <w:t>/201</w:t>
      </w:r>
      <w:r w:rsidRPr="00EC588B">
        <w:rPr>
          <w:rFonts w:eastAsia="TimesNewRomanPSMT"/>
          <w:color w:val="auto"/>
          <w:lang w:val="sr-Cyrl-RS"/>
        </w:rPr>
        <w:t>5</w:t>
      </w:r>
      <w:r w:rsidRPr="00EC588B">
        <w:rPr>
          <w:rFonts w:eastAsia="TimesNewRomanPSMT"/>
          <w:color w:val="auto"/>
        </w:rPr>
        <w:t xml:space="preserve">), </w:t>
      </w:r>
      <w:r w:rsidRPr="00EC588B">
        <w:rPr>
          <w:color w:val="auto"/>
        </w:rPr>
        <w:t xml:space="preserve">Одлуке о покретању поступка јавне набавке број </w:t>
      </w:r>
      <w:r w:rsidRPr="00EC588B">
        <w:rPr>
          <w:noProof/>
          <w:color w:val="auto"/>
        </w:rPr>
        <w:t>06-404-1255</w:t>
      </w:r>
      <w:r w:rsidRPr="00EC588B">
        <w:rPr>
          <w:color w:val="auto"/>
        </w:rPr>
        <w:t xml:space="preserve"> и Решења о образовању </w:t>
      </w:r>
      <w:r w:rsidRPr="00EC588B">
        <w:rPr>
          <w:color w:val="auto"/>
          <w:lang w:val="sr-Cyrl-RS"/>
        </w:rPr>
        <w:t>к</w:t>
      </w:r>
      <w:r w:rsidRPr="00EC588B">
        <w:rPr>
          <w:color w:val="auto"/>
        </w:rPr>
        <w:t>омисије</w:t>
      </w:r>
      <w:r w:rsidRPr="00EC588B">
        <w:rPr>
          <w:color w:val="auto"/>
          <w:lang w:val="sr-Cyrl-RS"/>
        </w:rPr>
        <w:t xml:space="preserve"> за јавну набавку</w:t>
      </w:r>
      <w:r w:rsidRPr="00EC588B">
        <w:rPr>
          <w:i/>
          <w:iCs/>
          <w:color w:val="auto"/>
        </w:rPr>
        <w:t xml:space="preserve"> </w:t>
      </w:r>
      <w:r w:rsidRPr="00EC588B">
        <w:rPr>
          <w:iCs/>
          <w:noProof/>
          <w:color w:val="auto"/>
        </w:rPr>
        <w:t>06-404-1225/1</w:t>
      </w:r>
      <w:r w:rsidRPr="00EC588B">
        <w:rPr>
          <w:color w:val="auto"/>
        </w:rPr>
        <w:t>, припремљена је:</w:t>
      </w:r>
    </w:p>
    <w:p w:rsidR="00D7246E" w:rsidRPr="001A7219" w:rsidRDefault="00D7246E" w:rsidP="00D7246E">
      <w:pPr>
        <w:ind w:firstLine="720"/>
        <w:jc w:val="both"/>
        <w:rPr>
          <w:rFonts w:eastAsia="TimesNewRomanPSMT"/>
        </w:rPr>
      </w:pPr>
    </w:p>
    <w:p w:rsidR="00D7246E" w:rsidRPr="001A7219" w:rsidRDefault="00D7246E" w:rsidP="00D7246E">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D7246E" w:rsidRPr="00EC588B" w:rsidRDefault="00D7246E" w:rsidP="00D7246E">
      <w:pPr>
        <w:shd w:val="clear" w:color="auto" w:fill="C6D9F1"/>
        <w:jc w:val="center"/>
        <w:rPr>
          <w:rFonts w:eastAsia="TimesNewRomanPS-BoldMT"/>
          <w:b/>
          <w:bCs/>
          <w:color w:val="auto"/>
          <w:lang w:val="ru-RU"/>
        </w:rPr>
      </w:pPr>
    </w:p>
    <w:p w:rsidR="00D7246E" w:rsidRPr="00EC588B" w:rsidRDefault="00D7246E" w:rsidP="00D7246E">
      <w:pPr>
        <w:shd w:val="clear" w:color="auto" w:fill="C6D9F1"/>
        <w:jc w:val="center"/>
        <w:rPr>
          <w:rFonts w:eastAsia="TimesNewRomanPS-BoldMT"/>
          <w:b/>
          <w:bCs/>
          <w:color w:val="auto"/>
        </w:rPr>
      </w:pPr>
      <w:r w:rsidRPr="00EC588B">
        <w:rPr>
          <w:rFonts w:eastAsia="TimesNewRomanPS-BoldMT"/>
          <w:b/>
          <w:bCs/>
          <w:color w:val="auto"/>
        </w:rPr>
        <w:t xml:space="preserve">за јавну набавку мале вредности - </w:t>
      </w:r>
      <w:r w:rsidRPr="00EC588B">
        <w:rPr>
          <w:rFonts w:eastAsia="TimesNewRomanPS-BoldMT"/>
          <w:b/>
          <w:bCs/>
          <w:noProof/>
          <w:color w:val="auto"/>
        </w:rPr>
        <w:t>Новогодишњи пакетићи</w:t>
      </w:r>
      <w:r w:rsidRPr="00EC588B">
        <w:rPr>
          <w:rFonts w:eastAsia="TimesNewRomanPS-BoldMT"/>
          <w:b/>
          <w:bCs/>
          <w:color w:val="auto"/>
        </w:rPr>
        <w:t xml:space="preserve"> </w:t>
      </w:r>
    </w:p>
    <w:p w:rsidR="00D7246E" w:rsidRPr="00EC588B" w:rsidRDefault="00D7246E" w:rsidP="00D7246E">
      <w:pPr>
        <w:shd w:val="clear" w:color="auto" w:fill="C6D9F1"/>
        <w:jc w:val="center"/>
        <w:rPr>
          <w:rFonts w:eastAsia="TimesNewRomanPS-BoldMT"/>
          <w:b/>
          <w:bCs/>
          <w:color w:val="auto"/>
        </w:rPr>
      </w:pPr>
      <w:r w:rsidRPr="00EC588B">
        <w:rPr>
          <w:rFonts w:eastAsia="TimesNewRomanPS-BoldMT"/>
          <w:b/>
          <w:bCs/>
          <w:color w:val="auto"/>
        </w:rPr>
        <w:t xml:space="preserve">ЈН бр. </w:t>
      </w:r>
      <w:r w:rsidRPr="00EC588B">
        <w:rPr>
          <w:rFonts w:eastAsia="TimesNewRomanPS-BoldMT"/>
          <w:b/>
          <w:bCs/>
          <w:noProof/>
          <w:color w:val="auto"/>
        </w:rPr>
        <w:t>023/2017</w:t>
      </w:r>
    </w:p>
    <w:p w:rsidR="00D7246E" w:rsidRPr="001A7219" w:rsidRDefault="00D7246E" w:rsidP="00D7246E">
      <w:pPr>
        <w:jc w:val="both"/>
        <w:rPr>
          <w:rFonts w:eastAsia="TimesNewRomanPS-BoldMT"/>
          <w:b/>
          <w:bCs/>
          <w:color w:val="FF0000"/>
        </w:rPr>
      </w:pPr>
    </w:p>
    <w:p w:rsidR="00D7246E" w:rsidRPr="001A7219" w:rsidRDefault="00D7246E" w:rsidP="00D7246E">
      <w:pPr>
        <w:jc w:val="both"/>
        <w:rPr>
          <w:rFonts w:eastAsia="TimesNewRomanPSMT"/>
        </w:rPr>
      </w:pPr>
    </w:p>
    <w:p w:rsidR="00D7246E" w:rsidRDefault="00D7246E" w:rsidP="00D7246E">
      <w:pPr>
        <w:jc w:val="both"/>
        <w:rPr>
          <w:rFonts w:eastAsia="TimesNewRomanPSMT"/>
        </w:rPr>
      </w:pPr>
      <w:r w:rsidRPr="001A7219">
        <w:rPr>
          <w:rFonts w:eastAsia="TimesNewRomanPSMT"/>
        </w:rPr>
        <w:t>Конкурсна документација садржи:</w:t>
      </w:r>
    </w:p>
    <w:p w:rsidR="00D7246E" w:rsidRPr="001A7219" w:rsidRDefault="00D7246E" w:rsidP="00D7246E">
      <w:pPr>
        <w:jc w:val="both"/>
        <w:rPr>
          <w:rFonts w:eastAsia="TimesNewRomanPSMT"/>
        </w:rPr>
      </w:pPr>
    </w:p>
    <w:p w:rsidR="00D7246E" w:rsidRPr="00661BFB" w:rsidRDefault="00D7246E" w:rsidP="00D7246E">
      <w:pPr>
        <w:pStyle w:val="TOC1"/>
        <w:tabs>
          <w:tab w:val="right" w:leader="dot" w:pos="9016"/>
        </w:tabs>
        <w:rPr>
          <w:rFonts w:ascii="Calibri" w:eastAsia="Times New Roman" w:hAnsi="Calibri"/>
          <w:noProof/>
          <w:color w:val="auto"/>
          <w:kern w:val="0"/>
          <w:sz w:val="22"/>
          <w:szCs w:val="22"/>
          <w:lang w:eastAsia="en-US"/>
        </w:rPr>
      </w:pPr>
      <w:r>
        <w:fldChar w:fldCharType="begin"/>
      </w:r>
      <w:r>
        <w:instrText xml:space="preserve"> TOC \o "1-3" \h \z \u </w:instrText>
      </w:r>
      <w:r>
        <w:fldChar w:fldCharType="separate"/>
      </w:r>
      <w:hyperlink w:anchor="_Toc500146698" w:history="1">
        <w:r w:rsidRPr="00312770">
          <w:rPr>
            <w:rStyle w:val="Hyperlink"/>
            <w:noProof/>
          </w:rPr>
          <w:t>I  ОПШТИ ПОДАЦИ О ЈАВНОЈ НАБАВЦИ</w:t>
        </w:r>
        <w:r>
          <w:rPr>
            <w:noProof/>
            <w:webHidden/>
          </w:rPr>
          <w:tab/>
        </w:r>
        <w:r>
          <w:rPr>
            <w:noProof/>
            <w:webHidden/>
          </w:rPr>
          <w:fldChar w:fldCharType="begin"/>
        </w:r>
        <w:r>
          <w:rPr>
            <w:noProof/>
            <w:webHidden/>
          </w:rPr>
          <w:instrText xml:space="preserve"> PAGEREF _Toc500146698 \h </w:instrText>
        </w:r>
        <w:r>
          <w:rPr>
            <w:noProof/>
            <w:webHidden/>
          </w:rPr>
        </w:r>
        <w:r>
          <w:rPr>
            <w:noProof/>
            <w:webHidden/>
          </w:rPr>
          <w:fldChar w:fldCharType="separate"/>
        </w:r>
        <w:r w:rsidR="00E5497A">
          <w:rPr>
            <w:noProof/>
            <w:webHidden/>
          </w:rPr>
          <w:t>3</w:t>
        </w:r>
        <w:r>
          <w:rPr>
            <w:noProof/>
            <w:webHidden/>
          </w:rPr>
          <w:fldChar w:fldCharType="end"/>
        </w:r>
      </w:hyperlink>
    </w:p>
    <w:p w:rsidR="00D7246E" w:rsidRPr="00661BFB" w:rsidRDefault="00D126F3" w:rsidP="00D7246E">
      <w:pPr>
        <w:pStyle w:val="TOC1"/>
        <w:tabs>
          <w:tab w:val="right" w:leader="dot" w:pos="9016"/>
        </w:tabs>
        <w:rPr>
          <w:rFonts w:ascii="Calibri" w:eastAsia="Times New Roman" w:hAnsi="Calibri"/>
          <w:noProof/>
          <w:color w:val="auto"/>
          <w:kern w:val="0"/>
          <w:sz w:val="22"/>
          <w:szCs w:val="22"/>
          <w:lang w:eastAsia="en-US"/>
        </w:rPr>
      </w:pPr>
      <w:hyperlink w:anchor="_Toc500146699" w:history="1">
        <w:r w:rsidR="00D7246E" w:rsidRPr="00312770">
          <w:rPr>
            <w:rStyle w:val="Hyperlink"/>
            <w:noProof/>
          </w:rPr>
          <w:t>II  ВРСТА, ТЕХНИЧКЕ КАРАКТЕРИСТИКЕ</w:t>
        </w:r>
        <w:r w:rsidR="00D7246E" w:rsidRPr="00312770">
          <w:rPr>
            <w:rStyle w:val="Hyperlink"/>
            <w:noProof/>
            <w:lang w:val="sr-Cyrl-RS"/>
          </w:rPr>
          <w:t xml:space="preserve"> (СПЕЦИФИКАЦИЈЕ)</w:t>
        </w:r>
        <w:r w:rsidR="00D7246E" w:rsidRPr="00312770">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D7246E">
          <w:rPr>
            <w:noProof/>
            <w:webHidden/>
          </w:rPr>
          <w:tab/>
        </w:r>
        <w:r w:rsidR="00D7246E">
          <w:rPr>
            <w:noProof/>
            <w:webHidden/>
          </w:rPr>
          <w:fldChar w:fldCharType="begin"/>
        </w:r>
        <w:r w:rsidR="00D7246E">
          <w:rPr>
            <w:noProof/>
            <w:webHidden/>
          </w:rPr>
          <w:instrText xml:space="preserve"> PAGEREF _Toc500146699 \h </w:instrText>
        </w:r>
        <w:r w:rsidR="00D7246E">
          <w:rPr>
            <w:noProof/>
            <w:webHidden/>
          </w:rPr>
        </w:r>
        <w:r w:rsidR="00D7246E">
          <w:rPr>
            <w:noProof/>
            <w:webHidden/>
          </w:rPr>
          <w:fldChar w:fldCharType="separate"/>
        </w:r>
        <w:r w:rsidR="00E5497A">
          <w:rPr>
            <w:noProof/>
            <w:webHidden/>
          </w:rPr>
          <w:t>4</w:t>
        </w:r>
        <w:r w:rsidR="00D7246E">
          <w:rPr>
            <w:noProof/>
            <w:webHidden/>
          </w:rPr>
          <w:fldChar w:fldCharType="end"/>
        </w:r>
      </w:hyperlink>
    </w:p>
    <w:p w:rsidR="00D7246E" w:rsidRPr="00661BFB" w:rsidRDefault="00D126F3" w:rsidP="00D7246E">
      <w:pPr>
        <w:pStyle w:val="TOC1"/>
        <w:tabs>
          <w:tab w:val="right" w:leader="dot" w:pos="9016"/>
        </w:tabs>
        <w:rPr>
          <w:rFonts w:ascii="Calibri" w:eastAsia="Times New Roman" w:hAnsi="Calibri"/>
          <w:noProof/>
          <w:color w:val="auto"/>
          <w:kern w:val="0"/>
          <w:sz w:val="22"/>
          <w:szCs w:val="22"/>
          <w:lang w:eastAsia="en-US"/>
        </w:rPr>
      </w:pPr>
      <w:hyperlink w:anchor="_Toc500146700" w:history="1">
        <w:r w:rsidR="00D7246E" w:rsidRPr="00312770">
          <w:rPr>
            <w:rStyle w:val="Hyperlink"/>
            <w:noProof/>
            <w:lang w:val="sr-Latn-RS"/>
          </w:rPr>
          <w:t>I</w:t>
        </w:r>
        <w:r w:rsidR="00D7246E" w:rsidRPr="00312770">
          <w:rPr>
            <w:rStyle w:val="Hyperlink"/>
            <w:noProof/>
          </w:rPr>
          <w:t>II  УСЛОВИ ЗА УЧЕШЋЕ У ПОСТУПКУ ЈАВНЕ НАБАВКЕ ИЗ ЧЛ. 75. ЗЈН И УПУТСТВО КАКО СЕ ДОКАЗУЈЕ ИСПУЊЕНОСТ ТИХ УСЛОВА</w:t>
        </w:r>
        <w:r w:rsidR="00D7246E">
          <w:rPr>
            <w:noProof/>
            <w:webHidden/>
          </w:rPr>
          <w:tab/>
        </w:r>
        <w:r w:rsidR="00D7246E">
          <w:rPr>
            <w:noProof/>
            <w:webHidden/>
          </w:rPr>
          <w:fldChar w:fldCharType="begin"/>
        </w:r>
        <w:r w:rsidR="00D7246E">
          <w:rPr>
            <w:noProof/>
            <w:webHidden/>
          </w:rPr>
          <w:instrText xml:space="preserve"> PAGEREF _Toc500146700 \h </w:instrText>
        </w:r>
        <w:r w:rsidR="00D7246E">
          <w:rPr>
            <w:noProof/>
            <w:webHidden/>
          </w:rPr>
        </w:r>
        <w:r w:rsidR="00D7246E">
          <w:rPr>
            <w:noProof/>
            <w:webHidden/>
          </w:rPr>
          <w:fldChar w:fldCharType="separate"/>
        </w:r>
        <w:r w:rsidR="00E5497A">
          <w:rPr>
            <w:noProof/>
            <w:webHidden/>
          </w:rPr>
          <w:t>9</w:t>
        </w:r>
        <w:r w:rsidR="00D7246E">
          <w:rPr>
            <w:noProof/>
            <w:webHidden/>
          </w:rPr>
          <w:fldChar w:fldCharType="end"/>
        </w:r>
      </w:hyperlink>
    </w:p>
    <w:p w:rsidR="00D7246E" w:rsidRPr="00661BFB" w:rsidRDefault="00D126F3" w:rsidP="00D7246E">
      <w:pPr>
        <w:pStyle w:val="TOC1"/>
        <w:tabs>
          <w:tab w:val="right" w:leader="dot" w:pos="9016"/>
        </w:tabs>
        <w:rPr>
          <w:rFonts w:ascii="Calibri" w:eastAsia="Times New Roman" w:hAnsi="Calibri"/>
          <w:noProof/>
          <w:color w:val="auto"/>
          <w:kern w:val="0"/>
          <w:sz w:val="22"/>
          <w:szCs w:val="22"/>
          <w:lang w:eastAsia="en-US"/>
        </w:rPr>
      </w:pPr>
      <w:hyperlink w:anchor="_Toc500146701" w:history="1">
        <w:r w:rsidR="00D7246E" w:rsidRPr="00312770">
          <w:rPr>
            <w:rStyle w:val="Hyperlink"/>
            <w:noProof/>
          </w:rPr>
          <w:t>IV</w:t>
        </w:r>
        <w:r w:rsidR="00D7246E" w:rsidRPr="00312770">
          <w:rPr>
            <w:rStyle w:val="Hyperlink"/>
            <w:noProof/>
            <w:lang w:val="ru-RU"/>
          </w:rPr>
          <w:t xml:space="preserve"> КРИТЕРИЈУМ ЗА ИЗБОР НАЈПОВОЉНИЈЕ ПОНУДЕ</w:t>
        </w:r>
        <w:r w:rsidR="00D7246E">
          <w:rPr>
            <w:noProof/>
            <w:webHidden/>
          </w:rPr>
          <w:tab/>
        </w:r>
        <w:r w:rsidR="00D7246E">
          <w:rPr>
            <w:noProof/>
            <w:webHidden/>
          </w:rPr>
          <w:fldChar w:fldCharType="begin"/>
        </w:r>
        <w:r w:rsidR="00D7246E">
          <w:rPr>
            <w:noProof/>
            <w:webHidden/>
          </w:rPr>
          <w:instrText xml:space="preserve"> PAGEREF _Toc500146701 \h </w:instrText>
        </w:r>
        <w:r w:rsidR="00D7246E">
          <w:rPr>
            <w:noProof/>
            <w:webHidden/>
          </w:rPr>
        </w:r>
        <w:r w:rsidR="00D7246E">
          <w:rPr>
            <w:noProof/>
            <w:webHidden/>
          </w:rPr>
          <w:fldChar w:fldCharType="separate"/>
        </w:r>
        <w:r w:rsidR="00E5497A">
          <w:rPr>
            <w:noProof/>
            <w:webHidden/>
          </w:rPr>
          <w:t>13</w:t>
        </w:r>
        <w:r w:rsidR="00D7246E">
          <w:rPr>
            <w:noProof/>
            <w:webHidden/>
          </w:rPr>
          <w:fldChar w:fldCharType="end"/>
        </w:r>
      </w:hyperlink>
    </w:p>
    <w:p w:rsidR="00D7246E" w:rsidRPr="00661BFB" w:rsidRDefault="00D126F3" w:rsidP="00D7246E">
      <w:pPr>
        <w:pStyle w:val="TOC1"/>
        <w:tabs>
          <w:tab w:val="right" w:leader="dot" w:pos="9016"/>
        </w:tabs>
        <w:rPr>
          <w:rFonts w:ascii="Calibri" w:eastAsia="Times New Roman" w:hAnsi="Calibri"/>
          <w:noProof/>
          <w:color w:val="auto"/>
          <w:kern w:val="0"/>
          <w:sz w:val="22"/>
          <w:szCs w:val="22"/>
          <w:lang w:eastAsia="en-US"/>
        </w:rPr>
      </w:pPr>
      <w:hyperlink w:anchor="_Toc500146702" w:history="1">
        <w:r w:rsidR="00D7246E" w:rsidRPr="00312770">
          <w:rPr>
            <w:rStyle w:val="Hyperlink"/>
            <w:noProof/>
          </w:rPr>
          <w:t>V ОБРАЦИ КОЈИ ЧИНЕ САСТАВНИ ДЕО ПОНУДЕ</w:t>
        </w:r>
        <w:r w:rsidR="00D7246E">
          <w:rPr>
            <w:noProof/>
            <w:webHidden/>
          </w:rPr>
          <w:tab/>
        </w:r>
        <w:r w:rsidR="00D7246E">
          <w:rPr>
            <w:noProof/>
            <w:webHidden/>
          </w:rPr>
          <w:fldChar w:fldCharType="begin"/>
        </w:r>
        <w:r w:rsidR="00D7246E">
          <w:rPr>
            <w:noProof/>
            <w:webHidden/>
          </w:rPr>
          <w:instrText xml:space="preserve"> PAGEREF _Toc500146702 \h </w:instrText>
        </w:r>
        <w:r w:rsidR="00D7246E">
          <w:rPr>
            <w:noProof/>
            <w:webHidden/>
          </w:rPr>
        </w:r>
        <w:r w:rsidR="00D7246E">
          <w:rPr>
            <w:noProof/>
            <w:webHidden/>
          </w:rPr>
          <w:fldChar w:fldCharType="separate"/>
        </w:r>
        <w:r w:rsidR="00E5497A">
          <w:rPr>
            <w:noProof/>
            <w:webHidden/>
          </w:rPr>
          <w:t>15</w:t>
        </w:r>
        <w:r w:rsidR="00D7246E">
          <w:rPr>
            <w:noProof/>
            <w:webHidden/>
          </w:rPr>
          <w:fldChar w:fldCharType="end"/>
        </w:r>
      </w:hyperlink>
    </w:p>
    <w:p w:rsidR="00D7246E" w:rsidRPr="00661BFB" w:rsidRDefault="00D126F3" w:rsidP="00D7246E">
      <w:pPr>
        <w:pStyle w:val="TOC2"/>
        <w:tabs>
          <w:tab w:val="right" w:leader="dot" w:pos="9016"/>
        </w:tabs>
        <w:rPr>
          <w:rFonts w:ascii="Calibri" w:eastAsia="Times New Roman" w:hAnsi="Calibri"/>
          <w:noProof/>
          <w:color w:val="auto"/>
          <w:kern w:val="0"/>
          <w:sz w:val="22"/>
          <w:szCs w:val="22"/>
          <w:lang w:eastAsia="en-US"/>
        </w:rPr>
      </w:pPr>
      <w:hyperlink w:anchor="_Toc500146703" w:history="1">
        <w:r w:rsidR="00D7246E" w:rsidRPr="00312770">
          <w:rPr>
            <w:rStyle w:val="Hyperlink"/>
            <w:noProof/>
            <w:lang w:val="sr-Cyrl-RS"/>
          </w:rPr>
          <w:t>ОБРАЗАЦ ПОНУДЕ</w:t>
        </w:r>
        <w:r w:rsidR="00D7246E">
          <w:rPr>
            <w:noProof/>
            <w:webHidden/>
          </w:rPr>
          <w:tab/>
        </w:r>
        <w:r w:rsidR="00D7246E">
          <w:rPr>
            <w:noProof/>
            <w:webHidden/>
          </w:rPr>
          <w:fldChar w:fldCharType="begin"/>
        </w:r>
        <w:r w:rsidR="00D7246E">
          <w:rPr>
            <w:noProof/>
            <w:webHidden/>
          </w:rPr>
          <w:instrText xml:space="preserve"> PAGEREF _Toc500146703 \h </w:instrText>
        </w:r>
        <w:r w:rsidR="00D7246E">
          <w:rPr>
            <w:noProof/>
            <w:webHidden/>
          </w:rPr>
        </w:r>
        <w:r w:rsidR="00D7246E">
          <w:rPr>
            <w:noProof/>
            <w:webHidden/>
          </w:rPr>
          <w:fldChar w:fldCharType="separate"/>
        </w:r>
        <w:r w:rsidR="00E5497A">
          <w:rPr>
            <w:noProof/>
            <w:webHidden/>
          </w:rPr>
          <w:t>16</w:t>
        </w:r>
        <w:r w:rsidR="00D7246E">
          <w:rPr>
            <w:noProof/>
            <w:webHidden/>
          </w:rPr>
          <w:fldChar w:fldCharType="end"/>
        </w:r>
      </w:hyperlink>
    </w:p>
    <w:p w:rsidR="00D7246E" w:rsidRPr="00661BFB" w:rsidRDefault="00D126F3" w:rsidP="00D7246E">
      <w:pPr>
        <w:pStyle w:val="TOC2"/>
        <w:tabs>
          <w:tab w:val="right" w:leader="dot" w:pos="9016"/>
        </w:tabs>
        <w:rPr>
          <w:rFonts w:ascii="Calibri" w:eastAsia="Times New Roman" w:hAnsi="Calibri"/>
          <w:noProof/>
          <w:color w:val="auto"/>
          <w:kern w:val="0"/>
          <w:sz w:val="22"/>
          <w:szCs w:val="22"/>
          <w:lang w:eastAsia="en-US"/>
        </w:rPr>
      </w:pPr>
      <w:hyperlink w:anchor="_Toc500146704" w:history="1">
        <w:r w:rsidR="00D7246E" w:rsidRPr="00312770">
          <w:rPr>
            <w:rStyle w:val="Hyperlink"/>
            <w:noProof/>
          </w:rPr>
          <w:t>ОБРАЗАЦ СТРУКТУРЕ ЦЕНЕ СА УПУТСТВОМ КАКО ДА СЕ ПОПУНИ</w:t>
        </w:r>
        <w:r w:rsidR="00D7246E">
          <w:rPr>
            <w:noProof/>
            <w:webHidden/>
          </w:rPr>
          <w:tab/>
        </w:r>
        <w:r w:rsidR="00D7246E">
          <w:rPr>
            <w:noProof/>
            <w:webHidden/>
          </w:rPr>
          <w:fldChar w:fldCharType="begin"/>
        </w:r>
        <w:r w:rsidR="00D7246E">
          <w:rPr>
            <w:noProof/>
            <w:webHidden/>
          </w:rPr>
          <w:instrText xml:space="preserve"> PAGEREF _Toc500146704 \h </w:instrText>
        </w:r>
        <w:r w:rsidR="00D7246E">
          <w:rPr>
            <w:noProof/>
            <w:webHidden/>
          </w:rPr>
        </w:r>
        <w:r w:rsidR="00D7246E">
          <w:rPr>
            <w:noProof/>
            <w:webHidden/>
          </w:rPr>
          <w:fldChar w:fldCharType="separate"/>
        </w:r>
        <w:r w:rsidR="00E5497A">
          <w:rPr>
            <w:noProof/>
            <w:webHidden/>
          </w:rPr>
          <w:t>20</w:t>
        </w:r>
        <w:r w:rsidR="00D7246E">
          <w:rPr>
            <w:noProof/>
            <w:webHidden/>
          </w:rPr>
          <w:fldChar w:fldCharType="end"/>
        </w:r>
      </w:hyperlink>
    </w:p>
    <w:p w:rsidR="00D7246E" w:rsidRPr="00661BFB" w:rsidRDefault="00D126F3" w:rsidP="00D7246E">
      <w:pPr>
        <w:pStyle w:val="TOC2"/>
        <w:tabs>
          <w:tab w:val="right" w:leader="dot" w:pos="9016"/>
        </w:tabs>
        <w:rPr>
          <w:rFonts w:ascii="Calibri" w:eastAsia="Times New Roman" w:hAnsi="Calibri"/>
          <w:noProof/>
          <w:color w:val="auto"/>
          <w:kern w:val="0"/>
          <w:sz w:val="22"/>
          <w:szCs w:val="22"/>
          <w:lang w:eastAsia="en-US"/>
        </w:rPr>
      </w:pPr>
      <w:hyperlink w:anchor="_Toc500146705" w:history="1">
        <w:r w:rsidR="00D7246E" w:rsidRPr="00312770">
          <w:rPr>
            <w:rStyle w:val="Hyperlink"/>
            <w:noProof/>
            <w:lang w:val="sr-Cyrl-RS" w:eastAsia="en-US"/>
          </w:rPr>
          <w:t>ОБРАЗАЦ ТРОШКОВА ПРИПРЕМЕ ПОНУДЕ</w:t>
        </w:r>
        <w:r w:rsidR="00D7246E">
          <w:rPr>
            <w:noProof/>
            <w:webHidden/>
          </w:rPr>
          <w:tab/>
        </w:r>
        <w:r w:rsidR="00D7246E">
          <w:rPr>
            <w:noProof/>
            <w:webHidden/>
          </w:rPr>
          <w:fldChar w:fldCharType="begin"/>
        </w:r>
        <w:r w:rsidR="00D7246E">
          <w:rPr>
            <w:noProof/>
            <w:webHidden/>
          </w:rPr>
          <w:instrText xml:space="preserve"> PAGEREF _Toc500146705 \h </w:instrText>
        </w:r>
        <w:r w:rsidR="00D7246E">
          <w:rPr>
            <w:noProof/>
            <w:webHidden/>
          </w:rPr>
        </w:r>
        <w:r w:rsidR="00D7246E">
          <w:rPr>
            <w:noProof/>
            <w:webHidden/>
          </w:rPr>
          <w:fldChar w:fldCharType="separate"/>
        </w:r>
        <w:r w:rsidR="00E5497A">
          <w:rPr>
            <w:noProof/>
            <w:webHidden/>
          </w:rPr>
          <w:t>22</w:t>
        </w:r>
        <w:r w:rsidR="00D7246E">
          <w:rPr>
            <w:noProof/>
            <w:webHidden/>
          </w:rPr>
          <w:fldChar w:fldCharType="end"/>
        </w:r>
      </w:hyperlink>
    </w:p>
    <w:p w:rsidR="00D7246E" w:rsidRPr="00661BFB" w:rsidRDefault="00D126F3" w:rsidP="00D7246E">
      <w:pPr>
        <w:pStyle w:val="TOC2"/>
        <w:tabs>
          <w:tab w:val="right" w:leader="dot" w:pos="9016"/>
        </w:tabs>
        <w:rPr>
          <w:rFonts w:ascii="Calibri" w:eastAsia="Times New Roman" w:hAnsi="Calibri"/>
          <w:noProof/>
          <w:color w:val="auto"/>
          <w:kern w:val="0"/>
          <w:sz w:val="22"/>
          <w:szCs w:val="22"/>
          <w:lang w:eastAsia="en-US"/>
        </w:rPr>
      </w:pPr>
      <w:hyperlink w:anchor="_Toc500146706" w:history="1">
        <w:r w:rsidR="00D7246E" w:rsidRPr="00312770">
          <w:rPr>
            <w:rStyle w:val="Hyperlink"/>
            <w:noProof/>
            <w:lang w:val="sr-Cyrl-RS"/>
          </w:rPr>
          <w:t>ОБРАЗАЦ ИЗЈАВЕ О НЕЗАВИСНОЈ ПОНУДИ</w:t>
        </w:r>
        <w:r w:rsidR="00D7246E">
          <w:rPr>
            <w:noProof/>
            <w:webHidden/>
          </w:rPr>
          <w:tab/>
        </w:r>
        <w:r w:rsidR="00D7246E">
          <w:rPr>
            <w:noProof/>
            <w:webHidden/>
          </w:rPr>
          <w:fldChar w:fldCharType="begin"/>
        </w:r>
        <w:r w:rsidR="00D7246E">
          <w:rPr>
            <w:noProof/>
            <w:webHidden/>
          </w:rPr>
          <w:instrText xml:space="preserve"> PAGEREF _Toc500146706 \h </w:instrText>
        </w:r>
        <w:r w:rsidR="00D7246E">
          <w:rPr>
            <w:noProof/>
            <w:webHidden/>
          </w:rPr>
        </w:r>
        <w:r w:rsidR="00D7246E">
          <w:rPr>
            <w:noProof/>
            <w:webHidden/>
          </w:rPr>
          <w:fldChar w:fldCharType="separate"/>
        </w:r>
        <w:r w:rsidR="00E5497A">
          <w:rPr>
            <w:noProof/>
            <w:webHidden/>
          </w:rPr>
          <w:t>23</w:t>
        </w:r>
        <w:r w:rsidR="00D7246E">
          <w:rPr>
            <w:noProof/>
            <w:webHidden/>
          </w:rPr>
          <w:fldChar w:fldCharType="end"/>
        </w:r>
      </w:hyperlink>
    </w:p>
    <w:p w:rsidR="00D7246E" w:rsidRPr="00661BFB" w:rsidRDefault="00D126F3" w:rsidP="00D7246E">
      <w:pPr>
        <w:pStyle w:val="TOC2"/>
        <w:tabs>
          <w:tab w:val="right" w:leader="dot" w:pos="9016"/>
        </w:tabs>
        <w:rPr>
          <w:rFonts w:ascii="Calibri" w:eastAsia="Times New Roman" w:hAnsi="Calibri"/>
          <w:noProof/>
          <w:color w:val="auto"/>
          <w:kern w:val="0"/>
          <w:sz w:val="22"/>
          <w:szCs w:val="22"/>
          <w:lang w:eastAsia="en-US"/>
        </w:rPr>
      </w:pPr>
      <w:hyperlink w:anchor="_Toc500146707" w:history="1">
        <w:r w:rsidR="00D7246E" w:rsidRPr="00312770">
          <w:rPr>
            <w:rStyle w:val="Hyperlink"/>
            <w:noProof/>
          </w:rPr>
          <w:t>ОБРАЗАЦ ИЗЈАВЕ ПОНУЂАЧА О ИСПУЊЕНОСТИ ОБАВЕЗНИХ УСЛОВА ЗА УЧЕШЋЕ У ПОСТУПКУ ЈАВНЕ НАБАВКЕ- ЧЛАН 75. ЗЈН</w:t>
        </w:r>
        <w:r w:rsidR="00D7246E">
          <w:rPr>
            <w:noProof/>
            <w:webHidden/>
          </w:rPr>
          <w:tab/>
        </w:r>
        <w:r w:rsidR="00D7246E">
          <w:rPr>
            <w:noProof/>
            <w:webHidden/>
          </w:rPr>
          <w:fldChar w:fldCharType="begin"/>
        </w:r>
        <w:r w:rsidR="00D7246E">
          <w:rPr>
            <w:noProof/>
            <w:webHidden/>
          </w:rPr>
          <w:instrText xml:space="preserve"> PAGEREF _Toc500146707 \h </w:instrText>
        </w:r>
        <w:r w:rsidR="00D7246E">
          <w:rPr>
            <w:noProof/>
            <w:webHidden/>
          </w:rPr>
        </w:r>
        <w:r w:rsidR="00D7246E">
          <w:rPr>
            <w:noProof/>
            <w:webHidden/>
          </w:rPr>
          <w:fldChar w:fldCharType="separate"/>
        </w:r>
        <w:r w:rsidR="00E5497A">
          <w:rPr>
            <w:noProof/>
            <w:webHidden/>
          </w:rPr>
          <w:t>24</w:t>
        </w:r>
        <w:r w:rsidR="00D7246E">
          <w:rPr>
            <w:noProof/>
            <w:webHidden/>
          </w:rPr>
          <w:fldChar w:fldCharType="end"/>
        </w:r>
      </w:hyperlink>
    </w:p>
    <w:p w:rsidR="00D7246E" w:rsidRPr="00661BFB" w:rsidRDefault="00D126F3" w:rsidP="00D7246E">
      <w:pPr>
        <w:pStyle w:val="TOC2"/>
        <w:tabs>
          <w:tab w:val="right" w:leader="dot" w:pos="9016"/>
        </w:tabs>
        <w:rPr>
          <w:rFonts w:ascii="Calibri" w:eastAsia="Times New Roman" w:hAnsi="Calibri"/>
          <w:noProof/>
          <w:color w:val="auto"/>
          <w:kern w:val="0"/>
          <w:sz w:val="22"/>
          <w:szCs w:val="22"/>
          <w:lang w:eastAsia="en-US"/>
        </w:rPr>
      </w:pPr>
      <w:hyperlink w:anchor="_Toc500146708" w:history="1">
        <w:r w:rsidR="00D7246E" w:rsidRPr="00312770">
          <w:rPr>
            <w:rStyle w:val="Hyperlink"/>
            <w:noProof/>
            <w:lang w:val="sr-Cyrl-RS"/>
          </w:rPr>
          <w:t xml:space="preserve">ОБРАЗАЦ ИЗЈАВЕ ПОДИЗВОЂАЧА  О ИСПУЊЕНОСТИ ОБАВЕЗНИХ УСЛОВА ЗА УЧЕШЋЕ </w:t>
        </w:r>
        <w:r w:rsidR="00D7246E" w:rsidRPr="00312770">
          <w:rPr>
            <w:rStyle w:val="Hyperlink"/>
            <w:noProof/>
          </w:rPr>
          <w:t xml:space="preserve">У ПОСТУПКУ ЈАВНЕ НАБАВКЕ </w:t>
        </w:r>
        <w:r w:rsidR="00D7246E" w:rsidRPr="00312770">
          <w:rPr>
            <w:rStyle w:val="Hyperlink"/>
            <w:noProof/>
            <w:lang w:val="sr-Cyrl-RS"/>
          </w:rPr>
          <w:t>-  ЧЛ. 75. ЗЈН</w:t>
        </w:r>
        <w:r w:rsidR="00D7246E">
          <w:rPr>
            <w:noProof/>
            <w:webHidden/>
          </w:rPr>
          <w:tab/>
        </w:r>
        <w:r w:rsidR="00D7246E">
          <w:rPr>
            <w:noProof/>
            <w:webHidden/>
          </w:rPr>
          <w:fldChar w:fldCharType="begin"/>
        </w:r>
        <w:r w:rsidR="00D7246E">
          <w:rPr>
            <w:noProof/>
            <w:webHidden/>
          </w:rPr>
          <w:instrText xml:space="preserve"> PAGEREF _Toc500146708 \h </w:instrText>
        </w:r>
        <w:r w:rsidR="00D7246E">
          <w:rPr>
            <w:noProof/>
            <w:webHidden/>
          </w:rPr>
        </w:r>
        <w:r w:rsidR="00D7246E">
          <w:rPr>
            <w:noProof/>
            <w:webHidden/>
          </w:rPr>
          <w:fldChar w:fldCharType="separate"/>
        </w:r>
        <w:r w:rsidR="00E5497A">
          <w:rPr>
            <w:noProof/>
            <w:webHidden/>
          </w:rPr>
          <w:t>25</w:t>
        </w:r>
        <w:r w:rsidR="00D7246E">
          <w:rPr>
            <w:noProof/>
            <w:webHidden/>
          </w:rPr>
          <w:fldChar w:fldCharType="end"/>
        </w:r>
      </w:hyperlink>
    </w:p>
    <w:p w:rsidR="00D7246E" w:rsidRPr="00661BFB" w:rsidRDefault="00D126F3" w:rsidP="00D7246E">
      <w:pPr>
        <w:pStyle w:val="TOC1"/>
        <w:tabs>
          <w:tab w:val="right" w:leader="dot" w:pos="9016"/>
        </w:tabs>
        <w:rPr>
          <w:rFonts w:ascii="Calibri" w:eastAsia="Times New Roman" w:hAnsi="Calibri"/>
          <w:noProof/>
          <w:color w:val="auto"/>
          <w:kern w:val="0"/>
          <w:sz w:val="22"/>
          <w:szCs w:val="22"/>
          <w:lang w:eastAsia="en-US"/>
        </w:rPr>
      </w:pPr>
      <w:hyperlink w:anchor="_Toc500146709" w:history="1">
        <w:r w:rsidR="00D7246E" w:rsidRPr="00312770">
          <w:rPr>
            <w:rStyle w:val="Hyperlink"/>
            <w:noProof/>
          </w:rPr>
          <w:t>VI МОДЕЛ УГОВОРА</w:t>
        </w:r>
        <w:r w:rsidR="00D7246E">
          <w:rPr>
            <w:noProof/>
            <w:webHidden/>
          </w:rPr>
          <w:tab/>
        </w:r>
        <w:r w:rsidR="00D7246E">
          <w:rPr>
            <w:noProof/>
            <w:webHidden/>
          </w:rPr>
          <w:fldChar w:fldCharType="begin"/>
        </w:r>
        <w:r w:rsidR="00D7246E">
          <w:rPr>
            <w:noProof/>
            <w:webHidden/>
          </w:rPr>
          <w:instrText xml:space="preserve"> PAGEREF _Toc500146709 \h </w:instrText>
        </w:r>
        <w:r w:rsidR="00D7246E">
          <w:rPr>
            <w:noProof/>
            <w:webHidden/>
          </w:rPr>
        </w:r>
        <w:r w:rsidR="00D7246E">
          <w:rPr>
            <w:noProof/>
            <w:webHidden/>
          </w:rPr>
          <w:fldChar w:fldCharType="separate"/>
        </w:r>
        <w:r w:rsidR="00E5497A">
          <w:rPr>
            <w:noProof/>
            <w:webHidden/>
          </w:rPr>
          <w:t>26</w:t>
        </w:r>
        <w:r w:rsidR="00D7246E">
          <w:rPr>
            <w:noProof/>
            <w:webHidden/>
          </w:rPr>
          <w:fldChar w:fldCharType="end"/>
        </w:r>
      </w:hyperlink>
    </w:p>
    <w:p w:rsidR="00D7246E" w:rsidRPr="00661BFB" w:rsidRDefault="00D126F3" w:rsidP="00D7246E">
      <w:pPr>
        <w:pStyle w:val="TOC1"/>
        <w:tabs>
          <w:tab w:val="right" w:leader="dot" w:pos="9016"/>
        </w:tabs>
        <w:rPr>
          <w:rFonts w:ascii="Calibri" w:eastAsia="Times New Roman" w:hAnsi="Calibri"/>
          <w:noProof/>
          <w:color w:val="auto"/>
          <w:kern w:val="0"/>
          <w:sz w:val="22"/>
          <w:szCs w:val="22"/>
          <w:lang w:eastAsia="en-US"/>
        </w:rPr>
      </w:pPr>
      <w:hyperlink w:anchor="_Toc500146710" w:history="1">
        <w:r w:rsidR="00D7246E" w:rsidRPr="00312770">
          <w:rPr>
            <w:rStyle w:val="Hyperlink"/>
            <w:noProof/>
          </w:rPr>
          <w:t>VII УПУТСТВО ПОНУЂАЧИМА КАКО ДА САЧИНЕ ПОНУДУ</w:t>
        </w:r>
        <w:r w:rsidR="00D7246E">
          <w:rPr>
            <w:noProof/>
            <w:webHidden/>
          </w:rPr>
          <w:tab/>
        </w:r>
        <w:r w:rsidR="00D7246E">
          <w:rPr>
            <w:noProof/>
            <w:webHidden/>
          </w:rPr>
          <w:fldChar w:fldCharType="begin"/>
        </w:r>
        <w:r w:rsidR="00D7246E">
          <w:rPr>
            <w:noProof/>
            <w:webHidden/>
          </w:rPr>
          <w:instrText xml:space="preserve"> PAGEREF _Toc500146710 \h </w:instrText>
        </w:r>
        <w:r w:rsidR="00D7246E">
          <w:rPr>
            <w:noProof/>
            <w:webHidden/>
          </w:rPr>
        </w:r>
        <w:r w:rsidR="00D7246E">
          <w:rPr>
            <w:noProof/>
            <w:webHidden/>
          </w:rPr>
          <w:fldChar w:fldCharType="separate"/>
        </w:r>
        <w:r w:rsidR="00E5497A">
          <w:rPr>
            <w:noProof/>
            <w:webHidden/>
          </w:rPr>
          <w:t>30</w:t>
        </w:r>
        <w:r w:rsidR="00D7246E">
          <w:rPr>
            <w:noProof/>
            <w:webHidden/>
          </w:rPr>
          <w:fldChar w:fldCharType="end"/>
        </w:r>
      </w:hyperlink>
    </w:p>
    <w:p w:rsidR="00D7246E" w:rsidRDefault="00D7246E" w:rsidP="00D7246E">
      <w:r>
        <w:rPr>
          <w:b/>
          <w:bCs/>
          <w:noProof/>
        </w:rPr>
        <w:fldChar w:fldCharType="end"/>
      </w:r>
    </w:p>
    <w:p w:rsidR="00D7246E" w:rsidRPr="004B1A45" w:rsidRDefault="00D7246E" w:rsidP="00D7246E">
      <w:pPr>
        <w:rPr>
          <w:lang w:val="sr-Cyrl-RS"/>
        </w:rPr>
      </w:pPr>
    </w:p>
    <w:p w:rsidR="00D7246E" w:rsidRPr="007D1AF0" w:rsidRDefault="00D7246E" w:rsidP="00D7246E">
      <w:pPr>
        <w:jc w:val="both"/>
        <w:rPr>
          <w:rFonts w:eastAsia="TimesNewRomanPSMT"/>
          <w:color w:val="auto"/>
          <w:lang w:val="sr-Cyrl-RS"/>
        </w:rPr>
      </w:pPr>
      <w:r w:rsidRPr="007D1AF0">
        <w:rPr>
          <w:color w:val="auto"/>
          <w:lang w:val="sr-Cyrl-RS"/>
        </w:rPr>
        <w:t xml:space="preserve">Конкурсна документација садржи укупно </w:t>
      </w:r>
      <w:r w:rsidR="007D1AF0" w:rsidRPr="007D1AF0">
        <w:rPr>
          <w:color w:val="auto"/>
        </w:rPr>
        <w:t>36</w:t>
      </w:r>
      <w:r w:rsidR="007D1AF0" w:rsidRPr="007D1AF0">
        <w:rPr>
          <w:color w:val="auto"/>
          <w:lang w:val="sr-Cyrl-RS"/>
        </w:rPr>
        <w:t xml:space="preserve"> страна</w:t>
      </w:r>
      <w:r w:rsidRPr="007D1AF0">
        <w:rPr>
          <w:color w:val="auto"/>
          <w:lang w:val="sr-Cyrl-RS"/>
        </w:rPr>
        <w:t>.</w:t>
      </w: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Pr="001A7219" w:rsidRDefault="00D7246E" w:rsidP="00D7246E">
      <w:pPr>
        <w:pStyle w:val="Heading1"/>
        <w:shd w:val="clear" w:color="auto" w:fill="B8CCE4"/>
      </w:pPr>
      <w:bookmarkStart w:id="0" w:name="_Toc500146698"/>
      <w:r w:rsidRPr="001A7219">
        <w:lastRenderedPageBreak/>
        <w:t>I  ОПШТИ ПОДАЦИ О ЈАВНОЈ НАБАВЦИ</w:t>
      </w:r>
      <w:bookmarkEnd w:id="0"/>
    </w:p>
    <w:p w:rsidR="00D7246E" w:rsidRPr="001A7219" w:rsidRDefault="00D7246E" w:rsidP="00D7246E">
      <w:pPr>
        <w:jc w:val="both"/>
        <w:rPr>
          <w:b/>
          <w:bCs/>
          <w:i/>
          <w:iCs/>
          <w:sz w:val="28"/>
          <w:szCs w:val="28"/>
        </w:rPr>
      </w:pPr>
    </w:p>
    <w:p w:rsidR="00D7246E" w:rsidRPr="001A7219" w:rsidRDefault="00D7246E" w:rsidP="00D7246E">
      <w:pPr>
        <w:jc w:val="both"/>
      </w:pPr>
    </w:p>
    <w:p w:rsidR="00D7246E" w:rsidRPr="001A7219" w:rsidRDefault="00D7246E" w:rsidP="00D7246E">
      <w:pPr>
        <w:jc w:val="both"/>
      </w:pPr>
      <w:r w:rsidRPr="001A7219">
        <w:rPr>
          <w:b/>
          <w:bCs/>
        </w:rPr>
        <w:t>1. Предмет јавне набавке</w:t>
      </w:r>
    </w:p>
    <w:p w:rsidR="00D7246E" w:rsidRPr="00F905E2" w:rsidRDefault="00D7246E" w:rsidP="00D7246E">
      <w:pPr>
        <w:jc w:val="both"/>
        <w:rPr>
          <w:color w:val="auto"/>
          <w:lang w:val="sr-Cyrl-RS"/>
        </w:rPr>
      </w:pPr>
      <w:r w:rsidRPr="00661BFB">
        <w:rPr>
          <w:color w:val="auto"/>
        </w:rPr>
        <w:t>Предмет јавне набавке бр</w:t>
      </w:r>
      <w:r w:rsidRPr="00661BFB">
        <w:rPr>
          <w:color w:val="auto"/>
          <w:lang w:val="ru-RU"/>
        </w:rPr>
        <w:t xml:space="preserve">. </w:t>
      </w:r>
      <w:r w:rsidRPr="00661BFB">
        <w:rPr>
          <w:noProof/>
          <w:color w:val="auto"/>
        </w:rPr>
        <w:t>023/2017</w:t>
      </w:r>
      <w:r w:rsidRPr="00661BFB">
        <w:rPr>
          <w:color w:val="auto"/>
          <w:lang w:val="sr-Cyrl-RS"/>
        </w:rPr>
        <w:t xml:space="preserve"> </w:t>
      </w:r>
      <w:r w:rsidRPr="00661BFB">
        <w:rPr>
          <w:color w:val="auto"/>
        </w:rPr>
        <w:t>су</w:t>
      </w:r>
      <w:r w:rsidRPr="00661BFB">
        <w:rPr>
          <w:color w:val="auto"/>
          <w:lang w:val="sr-Cyrl-RS"/>
        </w:rPr>
        <w:t xml:space="preserve"> </w:t>
      </w:r>
      <w:r w:rsidRPr="00661BFB">
        <w:rPr>
          <w:noProof/>
          <w:color w:val="auto"/>
        </w:rPr>
        <w:t>добра</w:t>
      </w:r>
      <w:r>
        <w:rPr>
          <w:color w:val="auto"/>
          <w:lang w:val="sr-Cyrl-RS"/>
        </w:rPr>
        <w:t>-</w:t>
      </w:r>
      <w:r w:rsidRPr="00661BFB">
        <w:rPr>
          <w:noProof/>
          <w:color w:val="auto"/>
          <w:lang w:val="ru-RU"/>
        </w:rPr>
        <w:t>Новогодишњи пакетићи</w:t>
      </w:r>
      <w:r w:rsidR="00F905E2">
        <w:rPr>
          <w:color w:val="auto"/>
        </w:rPr>
        <w:t xml:space="preserve">. </w:t>
      </w:r>
      <w:r w:rsidR="00F905E2">
        <w:rPr>
          <w:color w:val="auto"/>
          <w:lang w:val="sr-Cyrl-RS"/>
        </w:rPr>
        <w:t xml:space="preserve">Назив и ознака из Општег речника набавки: </w:t>
      </w:r>
      <w:r w:rsidR="00F905E2" w:rsidRPr="00F905E2">
        <w:rPr>
          <w:color w:val="auto"/>
          <w:lang w:val="sr-Cyrl-RS"/>
        </w:rPr>
        <w:t>37520000-</w:t>
      </w:r>
      <w:r w:rsidR="00F905E2" w:rsidRPr="00F905E2">
        <w:rPr>
          <w:color w:val="auto"/>
          <w:lang w:val="sr-Cyrl-RS"/>
        </w:rPr>
        <w:t>9: Играчке</w:t>
      </w:r>
    </w:p>
    <w:p w:rsidR="00D7246E" w:rsidRPr="001A7219" w:rsidRDefault="00D7246E" w:rsidP="00D7246E">
      <w:pPr>
        <w:jc w:val="both"/>
        <w:rPr>
          <w:lang w:val="sr-Cyrl-RS"/>
        </w:rPr>
      </w:pPr>
    </w:p>
    <w:p w:rsidR="00D7246E" w:rsidRPr="006F62D2" w:rsidRDefault="00D7246E" w:rsidP="00D7246E">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bookmarkStart w:id="1" w:name="_GoBack"/>
      <w:bookmarkEnd w:id="1"/>
    </w:p>
    <w:p w:rsidR="00D7246E" w:rsidRPr="006F62D2" w:rsidRDefault="00D7246E" w:rsidP="00D7246E">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rsidR="00D7246E" w:rsidRPr="006F62D2" w:rsidRDefault="00D7246E" w:rsidP="00D7246E">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D7246E" w:rsidRPr="00AF7012" w:rsidRDefault="00D7246E" w:rsidP="00D7246E">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D7246E" w:rsidRPr="006F62D2" w:rsidRDefault="00D7246E" w:rsidP="00D7246E">
      <w:pPr>
        <w:jc w:val="both"/>
        <w:rPr>
          <w:sz w:val="22"/>
        </w:rPr>
      </w:pPr>
    </w:p>
    <w:p w:rsidR="00D7246E" w:rsidRPr="006F62D2" w:rsidRDefault="00D7246E" w:rsidP="00D7246E">
      <w:pPr>
        <w:jc w:val="both"/>
        <w:rPr>
          <w:sz w:val="22"/>
        </w:rPr>
      </w:pPr>
      <w:r>
        <w:rPr>
          <w:b/>
          <w:bCs/>
          <w:sz w:val="22"/>
          <w:lang w:val="sr-Cyrl-RS"/>
        </w:rPr>
        <w:t>3</w:t>
      </w:r>
      <w:r w:rsidRPr="006F62D2">
        <w:rPr>
          <w:b/>
          <w:bCs/>
          <w:sz w:val="22"/>
        </w:rPr>
        <w:t>. Врста поступка јавне набавке</w:t>
      </w:r>
    </w:p>
    <w:p w:rsidR="00D7246E" w:rsidRPr="006F62D2" w:rsidRDefault="00D7246E" w:rsidP="00D7246E">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7246E" w:rsidRPr="00AF7012" w:rsidRDefault="00D7246E" w:rsidP="00D7246E">
      <w:pPr>
        <w:jc w:val="both"/>
        <w:rPr>
          <w:sz w:val="22"/>
          <w:lang w:val="sr-Cyrl-RS"/>
        </w:rPr>
      </w:pPr>
    </w:p>
    <w:p w:rsidR="00D7246E" w:rsidRPr="006F62D2" w:rsidRDefault="00D7246E" w:rsidP="00D7246E">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rsidR="00D7246E" w:rsidRPr="006F62D2" w:rsidRDefault="00D7246E" w:rsidP="00D7246E">
      <w:pPr>
        <w:jc w:val="both"/>
        <w:rPr>
          <w:bCs/>
          <w:lang w:val="sr-Cyrl-RS"/>
        </w:rPr>
      </w:pPr>
      <w:r w:rsidRPr="006F62D2">
        <w:rPr>
          <w:bCs/>
          <w:lang w:val="sr-Cyrl-RS"/>
        </w:rPr>
        <w:t>Предметна јавна набавка није обликована по партијама.</w:t>
      </w:r>
    </w:p>
    <w:p w:rsidR="00D7246E" w:rsidRPr="00AF7012" w:rsidRDefault="00D7246E" w:rsidP="00D7246E">
      <w:pPr>
        <w:jc w:val="both"/>
        <w:rPr>
          <w:sz w:val="22"/>
          <w:lang w:val="sr-Cyrl-RS"/>
        </w:rPr>
      </w:pPr>
    </w:p>
    <w:p w:rsidR="00D7246E" w:rsidRPr="006F62D2" w:rsidRDefault="00D7246E" w:rsidP="00D7246E">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rsidR="00D7246E" w:rsidRPr="006F62D2" w:rsidRDefault="00D7246E" w:rsidP="00D7246E">
      <w:pPr>
        <w:jc w:val="both"/>
        <w:rPr>
          <w:bCs/>
          <w:sz w:val="22"/>
          <w:lang w:val="sr-Cyrl-RS"/>
        </w:rPr>
      </w:pPr>
      <w:r w:rsidRPr="006F62D2">
        <w:rPr>
          <w:bCs/>
          <w:sz w:val="22"/>
          <w:lang w:val="sr-Cyrl-RS"/>
        </w:rPr>
        <w:t>Не спроводи се резервисана јавна набавка.</w:t>
      </w:r>
    </w:p>
    <w:p w:rsidR="00D7246E" w:rsidRPr="006F62D2" w:rsidRDefault="00D7246E" w:rsidP="00D7246E">
      <w:pPr>
        <w:jc w:val="both"/>
        <w:rPr>
          <w:sz w:val="22"/>
          <w:lang w:val="sr-Cyrl-RS"/>
        </w:rPr>
      </w:pPr>
    </w:p>
    <w:p w:rsidR="00D7246E" w:rsidRPr="006F62D2" w:rsidRDefault="00D7246E" w:rsidP="00D7246E">
      <w:pPr>
        <w:jc w:val="both"/>
        <w:rPr>
          <w:sz w:val="22"/>
        </w:rPr>
      </w:pPr>
      <w:r>
        <w:rPr>
          <w:b/>
          <w:bCs/>
          <w:sz w:val="22"/>
          <w:lang w:val="sr-Cyrl-RS"/>
        </w:rPr>
        <w:t>6</w:t>
      </w:r>
      <w:r w:rsidRPr="006F62D2">
        <w:rPr>
          <w:b/>
          <w:bCs/>
          <w:sz w:val="22"/>
        </w:rPr>
        <w:t xml:space="preserve">. Контакт (лице или служба) </w:t>
      </w:r>
    </w:p>
    <w:p w:rsidR="00D7246E" w:rsidRPr="006F62D2" w:rsidRDefault="00D7246E" w:rsidP="00D7246E">
      <w:pPr>
        <w:jc w:val="both"/>
        <w:rPr>
          <w:sz w:val="22"/>
        </w:rPr>
      </w:pPr>
      <w:r w:rsidRPr="006F62D2">
        <w:rPr>
          <w:sz w:val="22"/>
        </w:rPr>
        <w:t>Лице (или служба) за контакт</w:t>
      </w:r>
      <w:r w:rsidRPr="006F62D2">
        <w:rPr>
          <w:sz w:val="22"/>
          <w:lang w:val="sr-Cyrl-RS"/>
        </w:rPr>
        <w:t xml:space="preserve">: </w:t>
      </w:r>
      <w:r>
        <w:rPr>
          <w:sz w:val="22"/>
          <w:lang w:val="sr-Cyrl-RS"/>
        </w:rPr>
        <w:t>Марија Ковачевић</w:t>
      </w:r>
      <w:r w:rsidRPr="006F62D2">
        <w:rPr>
          <w:sz w:val="22"/>
          <w:lang w:val="sr-Cyrl-RS"/>
        </w:rPr>
        <w:t>, Одељење за правне и кадровске послове</w:t>
      </w:r>
      <w:r w:rsidRPr="006F62D2">
        <w:rPr>
          <w:sz w:val="22"/>
        </w:rPr>
        <w:t>.</w:t>
      </w:r>
    </w:p>
    <w:p w:rsidR="00D7246E" w:rsidRPr="006F62D2" w:rsidRDefault="00D7246E" w:rsidP="00D7246E">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10" w:history="1">
        <w:r>
          <w:rPr>
            <w:rStyle w:val="Hyperlink"/>
            <w:sz w:val="22"/>
            <w:lang w:val="sr-Latn-RS"/>
          </w:rPr>
          <w:t>marija.kovacevic@stat.gov.rs</w:t>
        </w:r>
      </w:hyperlink>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Pr="001A7219" w:rsidRDefault="00D7246E" w:rsidP="00D7246E">
      <w:pPr>
        <w:pStyle w:val="Heading1"/>
        <w:shd w:val="clear" w:color="auto" w:fill="B8CCE4"/>
        <w:rPr>
          <w:lang w:val="ru-RU"/>
        </w:rPr>
      </w:pPr>
      <w:bookmarkStart w:id="2" w:name="_Toc500146699"/>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D7246E" w:rsidRDefault="00D7246E">
      <w:pPr>
        <w:rPr>
          <w:bCs/>
          <w:iCs/>
        </w:rPr>
      </w:pPr>
    </w:p>
    <w:p w:rsidR="00D7246E" w:rsidRPr="004B1A45" w:rsidRDefault="00D7246E" w:rsidP="00D7246E">
      <w:pPr>
        <w:widowControl w:val="0"/>
        <w:overflowPunct w:val="0"/>
        <w:autoSpaceDE w:val="0"/>
        <w:autoSpaceDN w:val="0"/>
        <w:adjustRightInd w:val="0"/>
        <w:spacing w:line="320" w:lineRule="atLeast"/>
        <w:jc w:val="both"/>
        <w:rPr>
          <w:lang w:val="sr-Cyrl-RS"/>
        </w:rPr>
      </w:pPr>
      <w:r w:rsidRPr="004B1A45">
        <w:t xml:space="preserve">Предмет јавне набавке </w:t>
      </w:r>
      <w:r w:rsidRPr="004B1A45">
        <w:rPr>
          <w:lang w:val="sr-Cyrl-RS"/>
        </w:rPr>
        <w:t xml:space="preserve">добара, </w:t>
      </w:r>
      <w:r w:rsidRPr="004B1A45">
        <w:t>ЈН 02</w:t>
      </w:r>
      <w:r w:rsidRPr="004B1A45">
        <w:rPr>
          <w:lang w:val="sr-Cyrl-RS"/>
        </w:rPr>
        <w:t>3</w:t>
      </w:r>
      <w:r w:rsidRPr="004B1A45">
        <w:t>/201</w:t>
      </w:r>
      <w:r w:rsidRPr="004B1A45">
        <w:rPr>
          <w:lang w:val="sr-Cyrl-RS"/>
        </w:rPr>
        <w:t>7</w:t>
      </w:r>
      <w:r w:rsidRPr="004B1A45">
        <w:t xml:space="preserve"> су новогодишњи пакетићи за потребе Републичког завода за статистику</w:t>
      </w:r>
      <w:r w:rsidRPr="004B1A45">
        <w:rPr>
          <w:lang w:val="sr-Cyrl-RS"/>
        </w:rPr>
        <w:t xml:space="preserve">. </w:t>
      </w:r>
      <w:r w:rsidRPr="004B1A45">
        <w:t>Број пакетића које треба понудити/испоручити је 16</w:t>
      </w:r>
      <w:r w:rsidRPr="004B1A45">
        <w:rPr>
          <w:lang w:val="sr-Cyrl-RS"/>
        </w:rPr>
        <w:t>3</w:t>
      </w:r>
      <w:r w:rsidRPr="004B1A45">
        <w:t xml:space="preserve"> комада. Садржај пакетића треба да се састоји од играчака. Укупна вре</w:t>
      </w:r>
      <w:r w:rsidRPr="004B1A45">
        <w:rPr>
          <w:lang w:val="sr-Cyrl-RS"/>
        </w:rPr>
        <w:t>д</w:t>
      </w:r>
      <w:r w:rsidRPr="004B1A45">
        <w:t xml:space="preserve">ност пакетића не може прећи </w:t>
      </w:r>
      <w:r w:rsidRPr="004B1A45">
        <w:rPr>
          <w:lang w:val="sr-Cyrl-RS"/>
        </w:rPr>
        <w:t>6</w:t>
      </w:r>
      <w:r w:rsidRPr="004B1A45">
        <w:t>.</w:t>
      </w:r>
      <w:r w:rsidRPr="004B1A45">
        <w:rPr>
          <w:lang w:val="sr-Cyrl-RS"/>
        </w:rPr>
        <w:t>386,50</w:t>
      </w:r>
      <w:r w:rsidRPr="004B1A45">
        <w:t xml:space="preserve"> РСД без ПДВ-а.</w:t>
      </w:r>
    </w:p>
    <w:p w:rsidR="00D7246E" w:rsidRPr="004B1A45" w:rsidRDefault="00D7246E" w:rsidP="00D7246E">
      <w:pPr>
        <w:widowControl w:val="0"/>
        <w:autoSpaceDE w:val="0"/>
        <w:autoSpaceDN w:val="0"/>
        <w:adjustRightInd w:val="0"/>
        <w:spacing w:line="320" w:lineRule="atLeast"/>
        <w:jc w:val="both"/>
      </w:pPr>
    </w:p>
    <w:p w:rsidR="00D7246E" w:rsidRPr="004B1A45" w:rsidRDefault="00D7246E" w:rsidP="00D7246E">
      <w:pPr>
        <w:widowControl w:val="0"/>
        <w:overflowPunct w:val="0"/>
        <w:autoSpaceDE w:val="0"/>
        <w:autoSpaceDN w:val="0"/>
        <w:adjustRightInd w:val="0"/>
        <w:spacing w:line="320" w:lineRule="atLeast"/>
        <w:jc w:val="both"/>
      </w:pPr>
      <w:r w:rsidRPr="004B1A45">
        <w:t>Наручилац је предвидео  4  врстe пакетића према узрасту деце, са по једном или две подврсте, у зависности од пола детета, у количинама према табели, и то:</w:t>
      </w:r>
    </w:p>
    <w:p w:rsidR="00D7246E" w:rsidRDefault="00D7246E">
      <w:pPr>
        <w:rPr>
          <w:bCs/>
          <w:iCs/>
        </w:rPr>
      </w:pPr>
    </w:p>
    <w:tbl>
      <w:tblPr>
        <w:tblW w:w="9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638"/>
        <w:gridCol w:w="2160"/>
        <w:gridCol w:w="1980"/>
        <w:gridCol w:w="1980"/>
        <w:gridCol w:w="1530"/>
      </w:tblGrid>
      <w:tr w:rsidR="00D7246E" w:rsidRPr="004B1A45" w:rsidTr="007D1AF0">
        <w:trPr>
          <w:trHeight w:val="255"/>
        </w:trPr>
        <w:tc>
          <w:tcPr>
            <w:tcW w:w="1638" w:type="dxa"/>
            <w:tcBorders>
              <w:top w:val="single" w:sz="8" w:space="0" w:color="4F81BD"/>
              <w:left w:val="single" w:sz="8" w:space="0" w:color="4F81BD"/>
              <w:bottom w:val="single" w:sz="18" w:space="0" w:color="4F81BD"/>
              <w:right w:val="single" w:sz="8" w:space="0" w:color="4F81BD"/>
            </w:tcBorders>
            <w:shd w:val="clear" w:color="auto" w:fill="auto"/>
          </w:tcPr>
          <w:p w:rsidR="00D7246E" w:rsidRPr="004B1A45" w:rsidRDefault="00D7246E" w:rsidP="009151A8">
            <w:pPr>
              <w:jc w:val="center"/>
            </w:pPr>
            <w:r w:rsidRPr="004B1A45">
              <w:t>ГРУПА</w:t>
            </w:r>
          </w:p>
        </w:tc>
        <w:tc>
          <w:tcPr>
            <w:tcW w:w="2160" w:type="dxa"/>
            <w:tcBorders>
              <w:top w:val="single" w:sz="8" w:space="0" w:color="4F81BD"/>
              <w:left w:val="single" w:sz="8" w:space="0" w:color="4F81BD"/>
              <w:bottom w:val="single" w:sz="18" w:space="0" w:color="4F81BD"/>
              <w:right w:val="single" w:sz="8" w:space="0" w:color="4F81BD"/>
            </w:tcBorders>
            <w:shd w:val="clear" w:color="auto" w:fill="auto"/>
            <w:noWrap/>
            <w:hideMark/>
          </w:tcPr>
          <w:p w:rsidR="00D7246E" w:rsidRPr="004B1A45" w:rsidRDefault="00D7246E" w:rsidP="009151A8">
            <w:pPr>
              <w:jc w:val="center"/>
              <w:rPr>
                <w:lang w:val="sr-Cyrl-RS"/>
              </w:rPr>
            </w:pPr>
            <w:r w:rsidRPr="004B1A45">
              <w:rPr>
                <w:lang w:val="sr-Cyrl-RS"/>
              </w:rPr>
              <w:t>УЗРАСТ</w:t>
            </w:r>
          </w:p>
        </w:tc>
        <w:tc>
          <w:tcPr>
            <w:tcW w:w="1980" w:type="dxa"/>
            <w:tcBorders>
              <w:top w:val="single" w:sz="8" w:space="0" w:color="4F81BD"/>
              <w:left w:val="single" w:sz="8" w:space="0" w:color="4F81BD"/>
              <w:bottom w:val="single" w:sz="18" w:space="0" w:color="4F81BD"/>
              <w:right w:val="single" w:sz="8" w:space="0" w:color="4F81BD"/>
            </w:tcBorders>
            <w:shd w:val="clear" w:color="auto" w:fill="auto"/>
            <w:noWrap/>
            <w:hideMark/>
          </w:tcPr>
          <w:p w:rsidR="00D7246E" w:rsidRPr="004B1A45" w:rsidRDefault="00D7246E" w:rsidP="009151A8">
            <w:pPr>
              <w:jc w:val="center"/>
            </w:pPr>
            <w:r w:rsidRPr="004B1A45">
              <w:t>ДЕЧАЦИ</w:t>
            </w:r>
          </w:p>
        </w:tc>
        <w:tc>
          <w:tcPr>
            <w:tcW w:w="1980" w:type="dxa"/>
            <w:tcBorders>
              <w:top w:val="single" w:sz="8" w:space="0" w:color="4F81BD"/>
              <w:left w:val="single" w:sz="8" w:space="0" w:color="4F81BD"/>
              <w:bottom w:val="single" w:sz="18" w:space="0" w:color="4F81BD"/>
              <w:right w:val="single" w:sz="8" w:space="0" w:color="4F81BD"/>
            </w:tcBorders>
            <w:shd w:val="clear" w:color="auto" w:fill="auto"/>
            <w:noWrap/>
            <w:hideMark/>
          </w:tcPr>
          <w:p w:rsidR="00D7246E" w:rsidRPr="004B1A45" w:rsidRDefault="00D7246E" w:rsidP="009151A8">
            <w:pPr>
              <w:jc w:val="center"/>
            </w:pPr>
            <w:r w:rsidRPr="004B1A45">
              <w:t>ДЕВОЈЧИЦЕ</w:t>
            </w:r>
          </w:p>
        </w:tc>
        <w:tc>
          <w:tcPr>
            <w:tcW w:w="1530" w:type="dxa"/>
            <w:tcBorders>
              <w:top w:val="single" w:sz="8" w:space="0" w:color="4F81BD"/>
              <w:left w:val="single" w:sz="8" w:space="0" w:color="4F81BD"/>
              <w:bottom w:val="single" w:sz="18" w:space="0" w:color="4F81BD"/>
              <w:right w:val="single" w:sz="8" w:space="0" w:color="4F81BD"/>
            </w:tcBorders>
            <w:shd w:val="clear" w:color="auto" w:fill="auto"/>
            <w:noWrap/>
            <w:hideMark/>
          </w:tcPr>
          <w:p w:rsidR="00D7246E" w:rsidRPr="004B1A45" w:rsidRDefault="00D7246E" w:rsidP="009151A8">
            <w:pPr>
              <w:jc w:val="center"/>
            </w:pPr>
            <w:r w:rsidRPr="004B1A45">
              <w:t>УКУПНО</w:t>
            </w:r>
          </w:p>
        </w:tc>
      </w:tr>
      <w:tr w:rsidR="00D7246E" w:rsidRPr="004B1A45" w:rsidTr="007D1AF0">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D3DFEE"/>
          </w:tcPr>
          <w:p w:rsidR="00D7246E" w:rsidRPr="004B1A45" w:rsidRDefault="00D7246E" w:rsidP="009151A8">
            <w:pPr>
              <w:jc w:val="center"/>
            </w:pPr>
            <w:r w:rsidRPr="004B1A45">
              <w:t>1</w:t>
            </w:r>
          </w:p>
        </w:tc>
        <w:tc>
          <w:tcPr>
            <w:tcW w:w="216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pPr>
            <w:r w:rsidRPr="004B1A45">
              <w:t>0  ГОДИНА</w:t>
            </w:r>
          </w:p>
        </w:tc>
        <w:tc>
          <w:tcPr>
            <w:tcW w:w="19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rPr>
                <w:lang w:val="sr-Cyrl-RS"/>
              </w:rPr>
            </w:pPr>
            <w:r w:rsidRPr="004B1A45">
              <w:rPr>
                <w:lang w:val="sr-Cyrl-RS"/>
              </w:rPr>
              <w:t>5</w:t>
            </w:r>
          </w:p>
        </w:tc>
        <w:tc>
          <w:tcPr>
            <w:tcW w:w="19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rPr>
                <w:lang w:val="sr-Cyrl-RS"/>
              </w:rPr>
            </w:pPr>
            <w:r w:rsidRPr="004B1A45">
              <w:rPr>
                <w:lang w:val="sr-Cyrl-RS"/>
              </w:rPr>
              <w:t>4</w:t>
            </w:r>
          </w:p>
        </w:tc>
        <w:tc>
          <w:tcPr>
            <w:tcW w:w="153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rPr>
                <w:lang w:val="sr-Cyrl-RS"/>
              </w:rPr>
            </w:pPr>
            <w:r w:rsidRPr="004B1A45">
              <w:rPr>
                <w:lang w:val="sr-Cyrl-RS"/>
              </w:rPr>
              <w:t>9</w:t>
            </w:r>
          </w:p>
        </w:tc>
      </w:tr>
      <w:tr w:rsidR="00D7246E" w:rsidRPr="004B1A45" w:rsidTr="007D1AF0">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auto"/>
          </w:tcPr>
          <w:p w:rsidR="00D7246E" w:rsidRPr="004B1A45" w:rsidRDefault="00D7246E" w:rsidP="009151A8">
            <w:pPr>
              <w:jc w:val="center"/>
            </w:pPr>
            <w:r w:rsidRPr="004B1A45">
              <w:t>2</w:t>
            </w:r>
          </w:p>
        </w:tc>
        <w:tc>
          <w:tcPr>
            <w:tcW w:w="2160" w:type="dxa"/>
            <w:tcBorders>
              <w:top w:val="single" w:sz="8" w:space="0" w:color="4F81BD"/>
              <w:left w:val="single" w:sz="8" w:space="0" w:color="4F81BD"/>
              <w:bottom w:val="single" w:sz="8" w:space="0" w:color="4F81BD"/>
              <w:right w:val="single" w:sz="8" w:space="0" w:color="4F81BD"/>
            </w:tcBorders>
            <w:shd w:val="clear" w:color="auto" w:fill="auto"/>
            <w:noWrap/>
            <w:hideMark/>
          </w:tcPr>
          <w:p w:rsidR="00D7246E" w:rsidRPr="004B1A45" w:rsidRDefault="00D7246E" w:rsidP="009151A8">
            <w:pPr>
              <w:jc w:val="center"/>
            </w:pPr>
            <w:r w:rsidRPr="004B1A45">
              <w:t>1-3 ГОДИНЕ</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hideMark/>
          </w:tcPr>
          <w:p w:rsidR="00D7246E" w:rsidRPr="004B1A45" w:rsidRDefault="00D7246E" w:rsidP="009151A8">
            <w:pPr>
              <w:jc w:val="center"/>
              <w:rPr>
                <w:lang w:val="sr-Cyrl-RS"/>
              </w:rPr>
            </w:pPr>
            <w:r w:rsidRPr="004B1A45">
              <w:rPr>
                <w:lang w:val="sr-Cyrl-RS"/>
              </w:rPr>
              <w:t>16</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hideMark/>
          </w:tcPr>
          <w:p w:rsidR="00D7246E" w:rsidRPr="004B1A45" w:rsidRDefault="00D7246E" w:rsidP="009151A8">
            <w:pPr>
              <w:jc w:val="center"/>
              <w:rPr>
                <w:lang w:val="sr-Cyrl-RS"/>
              </w:rPr>
            </w:pPr>
            <w:r w:rsidRPr="004B1A45">
              <w:rPr>
                <w:lang w:val="sr-Cyrl-RS"/>
              </w:rPr>
              <w:t>14</w:t>
            </w:r>
          </w:p>
        </w:tc>
        <w:tc>
          <w:tcPr>
            <w:tcW w:w="1530" w:type="dxa"/>
            <w:tcBorders>
              <w:top w:val="single" w:sz="8" w:space="0" w:color="4F81BD"/>
              <w:left w:val="single" w:sz="8" w:space="0" w:color="4F81BD"/>
              <w:bottom w:val="single" w:sz="8" w:space="0" w:color="4F81BD"/>
              <w:right w:val="single" w:sz="8" w:space="0" w:color="4F81BD"/>
            </w:tcBorders>
            <w:shd w:val="clear" w:color="auto" w:fill="auto"/>
            <w:noWrap/>
            <w:hideMark/>
          </w:tcPr>
          <w:p w:rsidR="00D7246E" w:rsidRPr="004B1A45" w:rsidRDefault="00D7246E" w:rsidP="009151A8">
            <w:pPr>
              <w:jc w:val="center"/>
              <w:rPr>
                <w:lang w:val="sr-Cyrl-RS"/>
              </w:rPr>
            </w:pPr>
            <w:r w:rsidRPr="004B1A45">
              <w:rPr>
                <w:lang w:val="sr-Cyrl-RS"/>
              </w:rPr>
              <w:t>30</w:t>
            </w:r>
          </w:p>
        </w:tc>
      </w:tr>
      <w:tr w:rsidR="00D7246E" w:rsidRPr="004B1A45" w:rsidTr="007D1AF0">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D3DFEE"/>
          </w:tcPr>
          <w:p w:rsidR="00D7246E" w:rsidRPr="004B1A45" w:rsidRDefault="00D7246E" w:rsidP="009151A8">
            <w:pPr>
              <w:jc w:val="center"/>
            </w:pPr>
            <w:r w:rsidRPr="004B1A45">
              <w:t>3</w:t>
            </w:r>
          </w:p>
        </w:tc>
        <w:tc>
          <w:tcPr>
            <w:tcW w:w="216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pPr>
            <w:r w:rsidRPr="004B1A45">
              <w:t>4-6 ГОДИНА</w:t>
            </w:r>
          </w:p>
        </w:tc>
        <w:tc>
          <w:tcPr>
            <w:tcW w:w="19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rPr>
                <w:lang w:val="sr-Cyrl-RS"/>
              </w:rPr>
            </w:pPr>
            <w:r w:rsidRPr="004B1A45">
              <w:rPr>
                <w:lang w:val="sr-Cyrl-RS"/>
              </w:rPr>
              <w:t>15</w:t>
            </w:r>
          </w:p>
        </w:tc>
        <w:tc>
          <w:tcPr>
            <w:tcW w:w="198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rPr>
                <w:lang w:val="sr-Cyrl-RS"/>
              </w:rPr>
            </w:pPr>
            <w:r w:rsidRPr="004B1A45">
              <w:rPr>
                <w:lang w:val="sr-Cyrl-RS"/>
              </w:rPr>
              <w:t>8</w:t>
            </w:r>
          </w:p>
        </w:tc>
        <w:tc>
          <w:tcPr>
            <w:tcW w:w="153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rPr>
                <w:lang w:val="sr-Cyrl-RS"/>
              </w:rPr>
            </w:pPr>
            <w:r w:rsidRPr="004B1A45">
              <w:rPr>
                <w:lang w:val="sr-Cyrl-RS"/>
              </w:rPr>
              <w:t>23</w:t>
            </w:r>
          </w:p>
        </w:tc>
      </w:tr>
      <w:tr w:rsidR="00D7246E" w:rsidRPr="004B1A45" w:rsidTr="007D1AF0">
        <w:trPr>
          <w:trHeight w:val="255"/>
        </w:trPr>
        <w:tc>
          <w:tcPr>
            <w:tcW w:w="1638" w:type="dxa"/>
            <w:tcBorders>
              <w:top w:val="single" w:sz="8" w:space="0" w:color="4F81BD"/>
              <w:left w:val="single" w:sz="8" w:space="0" w:color="4F81BD"/>
              <w:bottom w:val="single" w:sz="8" w:space="0" w:color="4F81BD"/>
              <w:right w:val="single" w:sz="8" w:space="0" w:color="4F81BD"/>
            </w:tcBorders>
            <w:shd w:val="clear" w:color="auto" w:fill="auto"/>
          </w:tcPr>
          <w:p w:rsidR="00D7246E" w:rsidRPr="004B1A45" w:rsidRDefault="00D7246E" w:rsidP="009151A8">
            <w:pPr>
              <w:jc w:val="center"/>
            </w:pPr>
            <w:r w:rsidRPr="004B1A45">
              <w:t>4</w:t>
            </w:r>
          </w:p>
        </w:tc>
        <w:tc>
          <w:tcPr>
            <w:tcW w:w="2160" w:type="dxa"/>
            <w:tcBorders>
              <w:top w:val="single" w:sz="8" w:space="0" w:color="4F81BD"/>
              <w:left w:val="single" w:sz="8" w:space="0" w:color="4F81BD"/>
              <w:bottom w:val="single" w:sz="8" w:space="0" w:color="4F81BD"/>
              <w:right w:val="single" w:sz="8" w:space="0" w:color="4F81BD"/>
            </w:tcBorders>
            <w:shd w:val="clear" w:color="auto" w:fill="auto"/>
            <w:noWrap/>
            <w:hideMark/>
          </w:tcPr>
          <w:p w:rsidR="00D7246E" w:rsidRPr="004B1A45" w:rsidRDefault="00D7246E" w:rsidP="009151A8">
            <w:pPr>
              <w:jc w:val="center"/>
            </w:pPr>
            <w:r w:rsidRPr="004B1A45">
              <w:t>7-11 ГОДИНА</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hideMark/>
          </w:tcPr>
          <w:p w:rsidR="00D7246E" w:rsidRPr="004B1A45" w:rsidRDefault="00D7246E" w:rsidP="009151A8">
            <w:pPr>
              <w:jc w:val="center"/>
              <w:rPr>
                <w:lang w:val="sr-Cyrl-RS"/>
              </w:rPr>
            </w:pPr>
            <w:r w:rsidRPr="004B1A45">
              <w:rPr>
                <w:lang w:val="sr-Cyrl-RS"/>
              </w:rPr>
              <w:t>52</w:t>
            </w:r>
          </w:p>
        </w:tc>
        <w:tc>
          <w:tcPr>
            <w:tcW w:w="1980" w:type="dxa"/>
            <w:tcBorders>
              <w:top w:val="single" w:sz="8" w:space="0" w:color="4F81BD"/>
              <w:left w:val="single" w:sz="8" w:space="0" w:color="4F81BD"/>
              <w:bottom w:val="single" w:sz="8" w:space="0" w:color="4F81BD"/>
              <w:right w:val="single" w:sz="8" w:space="0" w:color="4F81BD"/>
            </w:tcBorders>
            <w:shd w:val="clear" w:color="auto" w:fill="auto"/>
            <w:noWrap/>
            <w:hideMark/>
          </w:tcPr>
          <w:p w:rsidR="00D7246E" w:rsidRPr="004B1A45" w:rsidRDefault="00D7246E" w:rsidP="009151A8">
            <w:pPr>
              <w:jc w:val="center"/>
              <w:rPr>
                <w:lang w:val="sr-Cyrl-RS"/>
              </w:rPr>
            </w:pPr>
            <w:r w:rsidRPr="004B1A45">
              <w:rPr>
                <w:lang w:val="sr-Cyrl-RS"/>
              </w:rPr>
              <w:t>49</w:t>
            </w:r>
          </w:p>
        </w:tc>
        <w:tc>
          <w:tcPr>
            <w:tcW w:w="1530" w:type="dxa"/>
            <w:tcBorders>
              <w:top w:val="single" w:sz="8" w:space="0" w:color="4F81BD"/>
              <w:left w:val="single" w:sz="8" w:space="0" w:color="4F81BD"/>
              <w:bottom w:val="single" w:sz="8" w:space="0" w:color="4F81BD"/>
              <w:right w:val="single" w:sz="8" w:space="0" w:color="4F81BD"/>
            </w:tcBorders>
            <w:shd w:val="clear" w:color="auto" w:fill="auto"/>
            <w:noWrap/>
            <w:hideMark/>
          </w:tcPr>
          <w:p w:rsidR="00D7246E" w:rsidRPr="004B1A45" w:rsidRDefault="00D7246E" w:rsidP="009151A8">
            <w:pPr>
              <w:jc w:val="center"/>
              <w:rPr>
                <w:lang w:val="sr-Cyrl-RS"/>
              </w:rPr>
            </w:pPr>
            <w:r w:rsidRPr="004B1A45">
              <w:rPr>
                <w:lang w:val="sr-Cyrl-RS"/>
              </w:rPr>
              <w:t>101</w:t>
            </w:r>
          </w:p>
        </w:tc>
      </w:tr>
      <w:tr w:rsidR="00D7246E" w:rsidRPr="004B1A45" w:rsidTr="007D1AF0">
        <w:trPr>
          <w:trHeight w:val="255"/>
        </w:trPr>
        <w:tc>
          <w:tcPr>
            <w:tcW w:w="7758" w:type="dxa"/>
            <w:gridSpan w:val="4"/>
            <w:tcBorders>
              <w:top w:val="single" w:sz="8" w:space="0" w:color="4F81BD"/>
              <w:left w:val="single" w:sz="8" w:space="0" w:color="4F81BD"/>
              <w:bottom w:val="single" w:sz="8" w:space="0" w:color="4F81BD"/>
              <w:right w:val="single" w:sz="8" w:space="0" w:color="4F81BD"/>
            </w:tcBorders>
            <w:shd w:val="clear" w:color="auto" w:fill="D3DFEE"/>
          </w:tcPr>
          <w:p w:rsidR="00D7246E" w:rsidRPr="004B1A45" w:rsidRDefault="00D7246E" w:rsidP="009151A8">
            <w:pPr>
              <w:jc w:val="right"/>
            </w:pPr>
            <w:r w:rsidRPr="004B1A45">
              <w:t>Укупан број пакетића </w:t>
            </w:r>
          </w:p>
        </w:tc>
        <w:tc>
          <w:tcPr>
            <w:tcW w:w="1530" w:type="dxa"/>
            <w:tcBorders>
              <w:top w:val="single" w:sz="8" w:space="0" w:color="4F81BD"/>
              <w:left w:val="single" w:sz="8" w:space="0" w:color="4F81BD"/>
              <w:bottom w:val="single" w:sz="8" w:space="0" w:color="4F81BD"/>
              <w:right w:val="single" w:sz="8" w:space="0" w:color="4F81BD"/>
            </w:tcBorders>
            <w:shd w:val="clear" w:color="auto" w:fill="D3DFEE"/>
            <w:noWrap/>
            <w:hideMark/>
          </w:tcPr>
          <w:p w:rsidR="00D7246E" w:rsidRPr="004B1A45" w:rsidRDefault="00D7246E" w:rsidP="009151A8">
            <w:pPr>
              <w:jc w:val="center"/>
              <w:rPr>
                <w:lang w:val="sr-Cyrl-RS"/>
              </w:rPr>
            </w:pPr>
            <w:r w:rsidRPr="004B1A45">
              <w:rPr>
                <w:lang w:val="sr-Cyrl-RS"/>
              </w:rPr>
              <w:t>163</w:t>
            </w:r>
          </w:p>
        </w:tc>
      </w:tr>
    </w:tbl>
    <w:p w:rsidR="00D7246E" w:rsidRDefault="00D7246E">
      <w:pPr>
        <w:rPr>
          <w:bCs/>
          <w:iCs/>
        </w:rPr>
      </w:pPr>
    </w:p>
    <w:p w:rsidR="00D7246E" w:rsidRPr="004B1A45" w:rsidRDefault="00D7246E" w:rsidP="00D7246E">
      <w:pPr>
        <w:widowControl w:val="0"/>
        <w:overflowPunct w:val="0"/>
        <w:autoSpaceDE w:val="0"/>
        <w:autoSpaceDN w:val="0"/>
        <w:adjustRightInd w:val="0"/>
        <w:spacing w:line="320" w:lineRule="atLeast"/>
        <w:jc w:val="both"/>
      </w:pPr>
      <w:r w:rsidRPr="004B1A45">
        <w:t>Квалитет и стандарди: Понуђена добра морају бити здравствено исправана и безбедна сагласно Закону о опшој безбедности производа, што понуђач доказује достављањем атеста о здравственој исправности које издаје Министарство здравља, Секретаријат за инспекцијске послове-одељење за санитарну инспекцију.</w:t>
      </w:r>
    </w:p>
    <w:p w:rsidR="00D7246E" w:rsidRPr="004B1A45" w:rsidRDefault="00D7246E" w:rsidP="00D7246E">
      <w:pPr>
        <w:widowControl w:val="0"/>
        <w:overflowPunct w:val="0"/>
        <w:autoSpaceDE w:val="0"/>
        <w:autoSpaceDN w:val="0"/>
        <w:adjustRightInd w:val="0"/>
        <w:spacing w:line="320" w:lineRule="atLeast"/>
        <w:jc w:val="both"/>
      </w:pPr>
    </w:p>
    <w:p w:rsidR="00D7246E" w:rsidRDefault="00D7246E" w:rsidP="00D7246E">
      <w:pPr>
        <w:widowControl w:val="0"/>
        <w:overflowPunct w:val="0"/>
        <w:autoSpaceDE w:val="0"/>
        <w:autoSpaceDN w:val="0"/>
        <w:adjustRightInd w:val="0"/>
        <w:spacing w:line="320" w:lineRule="atLeast"/>
        <w:jc w:val="both"/>
      </w:pPr>
      <w:r w:rsidRPr="004B1A45">
        <w:t>Играчке: Свака достављена играчка мора да има декларацију која садржи податке о произвођачу, земљи порекла, увознику ( дистрибутеру). Понуђач може доставити потврде од тв станица о терминима и броју  минута емитовања рекламног материјала  за понуђене играчке  ради  оцене  критеријума квалитет.</w:t>
      </w:r>
    </w:p>
    <w:p w:rsidR="00D7246E" w:rsidRPr="004B1A45" w:rsidRDefault="00D7246E" w:rsidP="00D7246E">
      <w:pPr>
        <w:widowControl w:val="0"/>
        <w:overflowPunct w:val="0"/>
        <w:autoSpaceDE w:val="0"/>
        <w:autoSpaceDN w:val="0"/>
        <w:adjustRightInd w:val="0"/>
        <w:spacing w:line="320" w:lineRule="atLeast"/>
        <w:jc w:val="both"/>
      </w:pPr>
    </w:p>
    <w:p w:rsidR="00D7246E" w:rsidRDefault="00D7246E" w:rsidP="00D7246E">
      <w:pPr>
        <w:widowControl w:val="0"/>
        <w:overflowPunct w:val="0"/>
        <w:autoSpaceDE w:val="0"/>
        <w:autoSpaceDN w:val="0"/>
        <w:adjustRightInd w:val="0"/>
        <w:spacing w:line="320" w:lineRule="atLeast"/>
        <w:jc w:val="both"/>
        <w:rPr>
          <w:lang w:val="sr-Cyrl-RS"/>
        </w:rPr>
      </w:pPr>
      <w:r w:rsidRPr="004B1A45">
        <w:t>Узорци: За сваку групу и подгрупу Пакетића обавезно је доставити узорке који су упаковани на исти начин као што ће бити упаковани  приликом испоруке, у супротном, сматраће се да понуда има би</w:t>
      </w:r>
      <w:r>
        <w:t>тан недостатак и биће одбијена</w:t>
      </w:r>
      <w:r>
        <w:rPr>
          <w:lang w:val="sr-Cyrl-RS"/>
        </w:rPr>
        <w:t>.</w:t>
      </w: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D7246E" w:rsidRDefault="00D7246E">
      <w:pPr>
        <w:rPr>
          <w:bCs/>
          <w:iCs/>
        </w:rPr>
      </w:pPr>
    </w:p>
    <w:p w:rsidR="00005128" w:rsidRPr="00B5612D" w:rsidRDefault="00005128">
      <w:pPr>
        <w:rPr>
          <w:bCs/>
          <w:iCs/>
        </w:rPr>
      </w:pPr>
    </w:p>
    <w:tbl>
      <w:tblPr>
        <w:tblStyle w:val="TableGrid"/>
        <w:tblW w:w="0" w:type="auto"/>
        <w:jc w:val="center"/>
        <w:tblLook w:val="04A0" w:firstRow="1" w:lastRow="0" w:firstColumn="1" w:lastColumn="0" w:noHBand="0" w:noVBand="1"/>
      </w:tblPr>
      <w:tblGrid>
        <w:gridCol w:w="2718"/>
        <w:gridCol w:w="6524"/>
      </w:tblGrid>
      <w:tr w:rsidR="001D3D68" w:rsidRPr="001D3D68" w:rsidTr="004A6313">
        <w:trPr>
          <w:jc w:val="center"/>
        </w:trPr>
        <w:tc>
          <w:tcPr>
            <w:tcW w:w="2718" w:type="dxa"/>
            <w:shd w:val="clear" w:color="auto" w:fill="C6D9F1" w:themeFill="text2" w:themeFillTint="33"/>
          </w:tcPr>
          <w:p w:rsidR="001D3D68" w:rsidRPr="001D3D68" w:rsidRDefault="005E727D" w:rsidP="001D3D68">
            <w:pPr>
              <w:jc w:val="center"/>
              <w:rPr>
                <w:b/>
                <w:lang w:val="sr-Cyrl-RS"/>
              </w:rPr>
            </w:pPr>
            <w:r>
              <w:rPr>
                <w:b/>
                <w:lang w:val="sr-Cyrl-RS"/>
              </w:rPr>
              <w:lastRenderedPageBreak/>
              <w:t>ГРУПА 1</w:t>
            </w:r>
          </w:p>
        </w:tc>
        <w:tc>
          <w:tcPr>
            <w:tcW w:w="6524" w:type="dxa"/>
            <w:shd w:val="clear" w:color="auto" w:fill="C6D9F1" w:themeFill="text2" w:themeFillTint="33"/>
          </w:tcPr>
          <w:p w:rsidR="001D3D68" w:rsidRPr="001D3D68" w:rsidRDefault="005E727D" w:rsidP="001D3D68">
            <w:pPr>
              <w:jc w:val="center"/>
              <w:rPr>
                <w:b/>
                <w:lang w:val="sr-Cyrl-RS"/>
              </w:rPr>
            </w:pPr>
            <w:r>
              <w:rPr>
                <w:b/>
                <w:lang w:val="sr-Cyrl-RS"/>
              </w:rPr>
              <w:t>ОПИС ПАКЕТИЋА</w:t>
            </w:r>
          </w:p>
        </w:tc>
      </w:tr>
      <w:tr w:rsidR="001D3D68" w:rsidRPr="001D3D68" w:rsidTr="004A6313">
        <w:trPr>
          <w:jc w:val="center"/>
        </w:trPr>
        <w:tc>
          <w:tcPr>
            <w:tcW w:w="2718" w:type="dxa"/>
            <w:vAlign w:val="center"/>
          </w:tcPr>
          <w:p w:rsidR="001D3D68" w:rsidRDefault="001D3D68" w:rsidP="00F743B2">
            <w:pPr>
              <w:jc w:val="center"/>
              <w:rPr>
                <w:b/>
                <w:lang w:val="sr-Cyrl-RS"/>
              </w:rPr>
            </w:pPr>
          </w:p>
          <w:p w:rsidR="00F743B2" w:rsidRDefault="00F743B2" w:rsidP="00F743B2">
            <w:pPr>
              <w:rPr>
                <w:b/>
                <w:lang w:val="sr-Cyrl-RS"/>
              </w:rPr>
            </w:pPr>
          </w:p>
          <w:p w:rsidR="00F743B2" w:rsidRDefault="00F743B2" w:rsidP="00F743B2">
            <w:pPr>
              <w:jc w:val="center"/>
              <w:rPr>
                <w:b/>
                <w:lang w:val="sr-Cyrl-RS"/>
              </w:rPr>
            </w:pPr>
          </w:p>
          <w:p w:rsidR="001D3D68" w:rsidRPr="001D3D68" w:rsidRDefault="001D3D68" w:rsidP="00F743B2">
            <w:pPr>
              <w:jc w:val="center"/>
              <w:rPr>
                <w:b/>
                <w:lang w:val="sr-Cyrl-RS"/>
              </w:rPr>
            </w:pPr>
            <w:r>
              <w:rPr>
                <w:b/>
                <w:lang w:val="sr-Cyrl-RS"/>
              </w:rPr>
              <w:t>Бебе 0-1 године</w:t>
            </w:r>
          </w:p>
        </w:tc>
        <w:tc>
          <w:tcPr>
            <w:tcW w:w="6524" w:type="dxa"/>
          </w:tcPr>
          <w:p w:rsidR="001D3D68" w:rsidRPr="001D3D68" w:rsidRDefault="001D3D68" w:rsidP="001D3D68">
            <w:pPr>
              <w:rPr>
                <w:bCs/>
                <w:lang w:val="sr-Cyrl-RS"/>
              </w:rPr>
            </w:pPr>
          </w:p>
          <w:p w:rsidR="001D3D68" w:rsidRPr="001D3D68" w:rsidRDefault="001D3D68" w:rsidP="00F16A69">
            <w:pPr>
              <w:pStyle w:val="ListParagraph"/>
              <w:numPr>
                <w:ilvl w:val="0"/>
                <w:numId w:val="14"/>
              </w:numPr>
              <w:suppressAutoHyphens w:val="0"/>
              <w:autoSpaceDE w:val="0"/>
              <w:autoSpaceDN w:val="0"/>
              <w:adjustRightInd w:val="0"/>
              <w:spacing w:line="240" w:lineRule="auto"/>
              <w:jc w:val="both"/>
              <w:rPr>
                <w:bCs/>
                <w:u w:val="single"/>
                <w:lang w:val="sr-Cyrl-RS"/>
              </w:rPr>
            </w:pPr>
            <w:r w:rsidRPr="001D3D68">
              <w:rPr>
                <w:bCs/>
                <w:u w:val="single"/>
                <w:lang w:val="sr-Cyrl-RS"/>
              </w:rPr>
              <w:t>Играчка за развој и игру кроз више развојних периода</w:t>
            </w:r>
          </w:p>
          <w:p w:rsidR="001D3D68" w:rsidRDefault="00F743B2" w:rsidP="001D3D68">
            <w:pPr>
              <w:pStyle w:val="ListParagraph"/>
              <w:suppressAutoHyphens w:val="0"/>
              <w:autoSpaceDE w:val="0"/>
              <w:autoSpaceDN w:val="0"/>
              <w:adjustRightInd w:val="0"/>
              <w:spacing w:line="240" w:lineRule="auto"/>
              <w:jc w:val="both"/>
              <w:rPr>
                <w:bCs/>
                <w:lang w:val="sr-Cyrl-RS"/>
              </w:rPr>
            </w:pPr>
            <w:r>
              <w:rPr>
                <w:bCs/>
                <w:lang w:val="sr-Cyrl-RS"/>
              </w:rPr>
              <w:t xml:space="preserve">Опис: </w:t>
            </w:r>
            <w:r w:rsidR="001D3D68" w:rsidRPr="001D3D68">
              <w:rPr>
                <w:bCs/>
                <w:lang w:val="sr-Cyrl-RS"/>
              </w:rPr>
              <w:t>Играчка треба да има најмање 5 различитих положаја која прате развојне периоде беба до 36 месеци, најмање 5 забавних музичких мелодија које подстичу развој интелигенције и интерактивну таблу са дугмићима, сликама и звечком. Игра</w:t>
            </w:r>
            <w:r w:rsidR="001D3D68">
              <w:rPr>
                <w:bCs/>
                <w:lang w:val="sr-Cyrl-RS"/>
              </w:rPr>
              <w:t>ч</w:t>
            </w:r>
            <w:r w:rsidR="001D3D68" w:rsidRPr="001D3D68">
              <w:rPr>
                <w:bCs/>
                <w:lang w:val="sr-Cyrl-RS"/>
              </w:rPr>
              <w:t xml:space="preserve">ка </w:t>
            </w:r>
            <w:r w:rsidR="001D3D68">
              <w:rPr>
                <w:bCs/>
                <w:lang w:val="sr-Cyrl-RS"/>
              </w:rPr>
              <w:t xml:space="preserve">треба да буде забавна и едукативна. </w:t>
            </w:r>
            <w:r w:rsidR="005E727D">
              <w:rPr>
                <w:bCs/>
                <w:lang w:val="sr-Cyrl-RS"/>
              </w:rPr>
              <w:t>Треба да подстиче следеће:</w:t>
            </w:r>
          </w:p>
          <w:p w:rsidR="00882184" w:rsidRDefault="00882184" w:rsidP="001D3D68">
            <w:pPr>
              <w:pStyle w:val="ListParagraph"/>
              <w:suppressAutoHyphens w:val="0"/>
              <w:autoSpaceDE w:val="0"/>
              <w:autoSpaceDN w:val="0"/>
              <w:adjustRightInd w:val="0"/>
              <w:spacing w:line="240" w:lineRule="auto"/>
              <w:jc w:val="both"/>
              <w:rPr>
                <w:bCs/>
                <w:lang w:val="sr-Cyrl-RS"/>
              </w:rPr>
            </w:pPr>
            <w:r>
              <w:rPr>
                <w:bCs/>
                <w:lang w:val="sr-Cyrl-RS"/>
              </w:rPr>
              <w:t xml:space="preserve">- у почетним месецима бебиног развоја треба да развија из лежећег положаја фокусирање покрета и усмеравање ка једној тачки (ротирајућа звечка или слично за отварање шака, вртешка са најмање 4 музичка тастера различитих боја и облика, више илустрованих слика за развој маште и препознавање боја и облика, мало огледало) </w:t>
            </w:r>
          </w:p>
          <w:p w:rsidR="00882184" w:rsidRDefault="00882184" w:rsidP="00882184">
            <w:pPr>
              <w:pStyle w:val="ListParagraph"/>
              <w:suppressAutoHyphens w:val="0"/>
              <w:autoSpaceDE w:val="0"/>
              <w:autoSpaceDN w:val="0"/>
              <w:adjustRightInd w:val="0"/>
              <w:spacing w:line="240" w:lineRule="auto"/>
              <w:jc w:val="both"/>
              <w:rPr>
                <w:bCs/>
                <w:lang w:val="sr-Cyrl-RS"/>
              </w:rPr>
            </w:pPr>
            <w:r>
              <w:rPr>
                <w:bCs/>
                <w:lang w:val="sr-Cyrl-RS"/>
              </w:rPr>
              <w:t xml:space="preserve">- у следећој развојној фази треба да подстиче бебу да седи </w:t>
            </w:r>
            <w:r w:rsidR="001D3D68" w:rsidRPr="00882184">
              <w:rPr>
                <w:bCs/>
                <w:lang w:val="sr-Cyrl-RS"/>
              </w:rPr>
              <w:t>и да цела конструкција гимнастике може да се</w:t>
            </w:r>
            <w:r>
              <w:rPr>
                <w:bCs/>
                <w:lang w:val="sr-Cyrl-RS"/>
              </w:rPr>
              <w:t xml:space="preserve"> постави у положај </w:t>
            </w:r>
            <w:r w:rsidR="001D3D68" w:rsidRPr="00882184">
              <w:rPr>
                <w:bCs/>
                <w:lang w:val="sr-Cyrl-RS"/>
              </w:rPr>
              <w:t>прилагођен за интеракцију са дететом и тиме јача мишиће и мотори</w:t>
            </w:r>
            <w:r>
              <w:rPr>
                <w:bCs/>
                <w:lang w:val="sr-Cyrl-RS"/>
              </w:rPr>
              <w:t>ку, ка</w:t>
            </w:r>
            <w:r w:rsidR="00F743B2">
              <w:rPr>
                <w:bCs/>
                <w:lang w:val="sr-Cyrl-RS"/>
              </w:rPr>
              <w:t xml:space="preserve">о и </w:t>
            </w:r>
            <w:r>
              <w:rPr>
                <w:bCs/>
                <w:lang w:val="sr-Cyrl-RS"/>
              </w:rPr>
              <w:t>координацију покрета</w:t>
            </w:r>
            <w:r w:rsidR="001D3D68" w:rsidRPr="00882184">
              <w:rPr>
                <w:bCs/>
                <w:lang w:val="sr-Cyrl-RS"/>
              </w:rPr>
              <w:t>.</w:t>
            </w:r>
          </w:p>
          <w:p w:rsidR="00882184" w:rsidRDefault="00882184" w:rsidP="00882184">
            <w:pPr>
              <w:pStyle w:val="ListParagraph"/>
              <w:suppressAutoHyphens w:val="0"/>
              <w:autoSpaceDE w:val="0"/>
              <w:autoSpaceDN w:val="0"/>
              <w:adjustRightInd w:val="0"/>
              <w:spacing w:line="240" w:lineRule="auto"/>
              <w:jc w:val="both"/>
              <w:rPr>
                <w:bCs/>
                <w:lang w:val="sr-Cyrl-RS"/>
              </w:rPr>
            </w:pPr>
            <w:r>
              <w:rPr>
                <w:bCs/>
                <w:lang w:val="sr-Cyrl-RS"/>
              </w:rPr>
              <w:t xml:space="preserve">- кад дете прохода или стоји </w:t>
            </w:r>
            <w:r w:rsidR="001D3D68" w:rsidRPr="00882184">
              <w:rPr>
                <w:bCs/>
                <w:lang w:val="sr-Cyrl-RS"/>
              </w:rPr>
              <w:t>конструкција треба да омог</w:t>
            </w:r>
            <w:r>
              <w:rPr>
                <w:bCs/>
                <w:lang w:val="sr-Cyrl-RS"/>
              </w:rPr>
              <w:t>ући</w:t>
            </w:r>
            <w:r w:rsidR="001D3D68" w:rsidRPr="00882184">
              <w:rPr>
                <w:bCs/>
                <w:lang w:val="sr-Cyrl-RS"/>
              </w:rPr>
              <w:t xml:space="preserve"> </w:t>
            </w:r>
            <w:r>
              <w:rPr>
                <w:bCs/>
                <w:lang w:val="sr-Cyrl-RS"/>
              </w:rPr>
              <w:t>постављање</w:t>
            </w:r>
            <w:r w:rsidR="001D3D68" w:rsidRPr="00882184">
              <w:rPr>
                <w:bCs/>
                <w:lang w:val="sr-Cyrl-RS"/>
              </w:rPr>
              <w:t xml:space="preserve"> у положај малог интерактивног стола што ће допринети јач</w:t>
            </w:r>
            <w:r>
              <w:rPr>
                <w:bCs/>
                <w:lang w:val="sr-Cyrl-RS"/>
              </w:rPr>
              <w:t>ању мишића ногу и леђа детета и развоју моторике.</w:t>
            </w:r>
            <w:r w:rsidR="001D3D68" w:rsidRPr="00882184">
              <w:rPr>
                <w:bCs/>
                <w:lang w:val="sr-Cyrl-RS"/>
              </w:rPr>
              <w:t xml:space="preserve"> Игра</w:t>
            </w:r>
            <w:r>
              <w:rPr>
                <w:bCs/>
                <w:lang w:val="sr-Cyrl-RS"/>
              </w:rPr>
              <w:t>ч</w:t>
            </w:r>
            <w:r w:rsidR="001D3D68" w:rsidRPr="00882184">
              <w:rPr>
                <w:bCs/>
                <w:lang w:val="sr-Cyrl-RS"/>
              </w:rPr>
              <w:t>ка би требало да може да се постави у положај стола са ма</w:t>
            </w:r>
            <w:r>
              <w:rPr>
                <w:bCs/>
                <w:lang w:val="sr-Cyrl-RS"/>
              </w:rPr>
              <w:t xml:space="preserve">лом клупом и </w:t>
            </w:r>
            <w:r w:rsidR="004B1A45">
              <w:rPr>
                <w:bCs/>
                <w:lang w:val="sr-Cyrl-RS"/>
              </w:rPr>
              <w:t xml:space="preserve">да </w:t>
            </w:r>
            <w:r>
              <w:rPr>
                <w:bCs/>
                <w:lang w:val="sr-Cyrl-RS"/>
              </w:rPr>
              <w:t xml:space="preserve">може служити и као </w:t>
            </w:r>
            <w:r w:rsidR="001D3D68" w:rsidRPr="00882184">
              <w:rPr>
                <w:bCs/>
                <w:lang w:val="sr-Cyrl-RS"/>
              </w:rPr>
              <w:t xml:space="preserve">постоље </w:t>
            </w:r>
            <w:r>
              <w:rPr>
                <w:bCs/>
                <w:lang w:val="sr-Cyrl-RS"/>
              </w:rPr>
              <w:t xml:space="preserve">за </w:t>
            </w:r>
            <w:r w:rsidR="001D3D68" w:rsidRPr="00882184">
              <w:rPr>
                <w:bCs/>
                <w:lang w:val="sr-Cyrl-RS"/>
              </w:rPr>
              <w:t xml:space="preserve">цртање које се налази </w:t>
            </w:r>
            <w:r>
              <w:rPr>
                <w:bCs/>
                <w:lang w:val="sr-Cyrl-RS"/>
              </w:rPr>
              <w:t>на полеђини интерактивне табле.</w:t>
            </w:r>
          </w:p>
          <w:p w:rsidR="00882184" w:rsidRDefault="001D3D68" w:rsidP="00882184">
            <w:pPr>
              <w:pStyle w:val="ListParagraph"/>
              <w:suppressAutoHyphens w:val="0"/>
              <w:autoSpaceDE w:val="0"/>
              <w:autoSpaceDN w:val="0"/>
              <w:adjustRightInd w:val="0"/>
              <w:spacing w:line="240" w:lineRule="auto"/>
              <w:jc w:val="both"/>
              <w:rPr>
                <w:bCs/>
                <w:lang w:val="sr-Cyrl-RS"/>
              </w:rPr>
            </w:pPr>
            <w:r w:rsidRPr="00882184">
              <w:rPr>
                <w:bCs/>
                <w:lang w:val="sr-Cyrl-RS"/>
              </w:rPr>
              <w:t>Игра</w:t>
            </w:r>
            <w:r w:rsidR="00882184" w:rsidRPr="00882184">
              <w:rPr>
                <w:bCs/>
                <w:lang w:val="sr-Cyrl-RS"/>
              </w:rPr>
              <w:t>ч</w:t>
            </w:r>
            <w:r w:rsidRPr="00882184">
              <w:rPr>
                <w:bCs/>
                <w:lang w:val="sr-Cyrl-RS"/>
              </w:rPr>
              <w:t>ка треба да буде направљена од квалитетне, нетоксичне пластике где је</w:t>
            </w:r>
            <w:r w:rsidR="00882184">
              <w:rPr>
                <w:bCs/>
                <w:lang w:val="sr-Cyrl-RS"/>
              </w:rPr>
              <w:t xml:space="preserve"> безбедност деце</w:t>
            </w:r>
            <w:r w:rsidR="00882184">
              <w:rPr>
                <w:bCs/>
                <w:lang w:val="sr-Cyrl-RS"/>
              </w:rPr>
              <w:br/>
              <w:t xml:space="preserve">загарантована. Материјал: пластика. </w:t>
            </w:r>
            <w:r w:rsidRPr="00882184">
              <w:rPr>
                <w:bCs/>
                <w:lang w:val="sr-Cyrl-RS"/>
              </w:rPr>
              <w:t>Оквирне димен</w:t>
            </w:r>
            <w:r w:rsidR="00882184">
              <w:rPr>
                <w:bCs/>
                <w:lang w:val="sr-Cyrl-RS"/>
              </w:rPr>
              <w:t>зије паковања: 61 x 39 x 15 цм.</w:t>
            </w:r>
          </w:p>
          <w:p w:rsidR="00882184" w:rsidRDefault="00882184" w:rsidP="00882184">
            <w:pPr>
              <w:pStyle w:val="ListParagraph"/>
              <w:suppressAutoHyphens w:val="0"/>
              <w:autoSpaceDE w:val="0"/>
              <w:autoSpaceDN w:val="0"/>
              <w:adjustRightInd w:val="0"/>
              <w:spacing w:line="240" w:lineRule="auto"/>
              <w:jc w:val="both"/>
              <w:rPr>
                <w:bCs/>
                <w:lang w:val="sr-Cyrl-RS"/>
              </w:rPr>
            </w:pPr>
          </w:p>
          <w:p w:rsidR="00F743B2" w:rsidRPr="00F743B2" w:rsidRDefault="00F743B2" w:rsidP="00F16A69">
            <w:pPr>
              <w:pStyle w:val="ListParagraph"/>
              <w:numPr>
                <w:ilvl w:val="0"/>
                <w:numId w:val="14"/>
              </w:numPr>
              <w:suppressAutoHyphens w:val="0"/>
              <w:autoSpaceDE w:val="0"/>
              <w:autoSpaceDN w:val="0"/>
              <w:adjustRightInd w:val="0"/>
              <w:spacing w:line="240" w:lineRule="auto"/>
              <w:jc w:val="both"/>
              <w:rPr>
                <w:bCs/>
                <w:u w:val="single"/>
                <w:lang w:val="sr-Cyrl-RS"/>
              </w:rPr>
            </w:pPr>
            <w:r w:rsidRPr="00F743B2">
              <w:rPr>
                <w:bCs/>
                <w:u w:val="single"/>
                <w:lang w:val="sr-Cyrl-RS"/>
              </w:rPr>
              <w:t>Играчка са ликом животиње</w:t>
            </w:r>
          </w:p>
          <w:p w:rsidR="004A6313" w:rsidRPr="00005128" w:rsidRDefault="00F743B2" w:rsidP="00005128">
            <w:pPr>
              <w:pStyle w:val="ListParagraph"/>
              <w:suppressAutoHyphens w:val="0"/>
              <w:autoSpaceDE w:val="0"/>
              <w:autoSpaceDN w:val="0"/>
              <w:adjustRightInd w:val="0"/>
              <w:spacing w:line="240" w:lineRule="auto"/>
              <w:jc w:val="both"/>
              <w:rPr>
                <w:bCs/>
              </w:rPr>
            </w:pPr>
            <w:r>
              <w:rPr>
                <w:bCs/>
                <w:lang w:val="sr-Cyrl-RS"/>
              </w:rPr>
              <w:t>Опис: Играчка са ликом животиње (меда или слично</w:t>
            </w:r>
            <w:r w:rsidR="001D3D68" w:rsidRPr="00882184">
              <w:rPr>
                <w:bCs/>
                <w:lang w:val="sr-Cyrl-RS"/>
              </w:rPr>
              <w:t>) са 5 интерактивних тачки за учење првих бројева, слова, облика,</w:t>
            </w:r>
            <w:r>
              <w:rPr>
                <w:bCs/>
                <w:lang w:val="sr-Cyrl-RS"/>
              </w:rPr>
              <w:t xml:space="preserve"> </w:t>
            </w:r>
            <w:r w:rsidR="001D3D68" w:rsidRPr="00882184">
              <w:rPr>
                <w:bCs/>
                <w:lang w:val="sr-Cyrl-RS"/>
              </w:rPr>
              <w:t xml:space="preserve">боја </w:t>
            </w:r>
            <w:r>
              <w:rPr>
                <w:bCs/>
                <w:lang w:val="sr-Cyrl-RS"/>
              </w:rPr>
              <w:t>и</w:t>
            </w:r>
            <w:r w:rsidR="001D3D68" w:rsidRPr="00882184">
              <w:rPr>
                <w:bCs/>
                <w:lang w:val="sr-Cyrl-RS"/>
              </w:rPr>
              <w:t xml:space="preserve"> основних појмова</w:t>
            </w:r>
            <w:r>
              <w:rPr>
                <w:bCs/>
                <w:lang w:val="sr-Cyrl-RS"/>
              </w:rPr>
              <w:t>.</w:t>
            </w:r>
            <w:r w:rsidR="001D3D68" w:rsidRPr="00882184">
              <w:rPr>
                <w:bCs/>
                <w:lang w:val="sr-Cyrl-RS"/>
              </w:rPr>
              <w:t xml:space="preserve"> Потребно је да садр</w:t>
            </w:r>
            <w:r>
              <w:rPr>
                <w:bCs/>
                <w:lang w:val="sr-Cyrl-RS"/>
              </w:rPr>
              <w:t>ж</w:t>
            </w:r>
            <w:r w:rsidR="001D3D68" w:rsidRPr="00882184">
              <w:rPr>
                <w:bCs/>
                <w:lang w:val="sr-Cyrl-RS"/>
              </w:rPr>
              <w:t xml:space="preserve">и много песмица и мелодија, уз које </w:t>
            </w:r>
            <w:r>
              <w:rPr>
                <w:bCs/>
                <w:lang w:val="sr-Cyrl-RS"/>
              </w:rPr>
              <w:t>ћ</w:t>
            </w:r>
            <w:r w:rsidR="001D3D68" w:rsidRPr="00882184">
              <w:rPr>
                <w:bCs/>
                <w:lang w:val="sr-Cyrl-RS"/>
              </w:rPr>
              <w:t>е дете научити нове речи. Потребно је да је направљен</w:t>
            </w:r>
            <w:r>
              <w:rPr>
                <w:bCs/>
                <w:lang w:val="sr-Cyrl-RS"/>
              </w:rPr>
              <w:t>а</w:t>
            </w:r>
            <w:r w:rsidR="001D3D68" w:rsidRPr="00882184">
              <w:rPr>
                <w:bCs/>
                <w:lang w:val="sr-Cyrl-RS"/>
              </w:rPr>
              <w:t xml:space="preserve"> од меканих нетокси</w:t>
            </w:r>
            <w:r>
              <w:rPr>
                <w:bCs/>
                <w:lang w:val="sr-Cyrl-RS"/>
              </w:rPr>
              <w:t>ч</w:t>
            </w:r>
            <w:r w:rsidR="001D3D68" w:rsidRPr="00882184">
              <w:rPr>
                <w:bCs/>
                <w:lang w:val="sr-Cyrl-RS"/>
              </w:rPr>
              <w:t>них тканина. Дизајн игра</w:t>
            </w:r>
            <w:r>
              <w:rPr>
                <w:bCs/>
                <w:lang w:val="sr-Cyrl-RS"/>
              </w:rPr>
              <w:t>ч</w:t>
            </w:r>
            <w:r w:rsidR="001D3D68" w:rsidRPr="00882184">
              <w:rPr>
                <w:bCs/>
                <w:lang w:val="sr-Cyrl-RS"/>
              </w:rPr>
              <w:t>ке мора бити прилагођен бебама уз мноштво игара и активнос</w:t>
            </w:r>
            <w:r w:rsidR="004A6313">
              <w:rPr>
                <w:bCs/>
                <w:lang w:val="sr-Cyrl-RS"/>
              </w:rPr>
              <w:t>ти праћених светлосним ефектима.</w:t>
            </w:r>
          </w:p>
          <w:p w:rsidR="00F743B2" w:rsidRPr="00F743B2" w:rsidRDefault="00F743B2" w:rsidP="00F743B2">
            <w:pPr>
              <w:suppressAutoHyphens w:val="0"/>
              <w:autoSpaceDE w:val="0"/>
              <w:autoSpaceDN w:val="0"/>
              <w:adjustRightInd w:val="0"/>
              <w:spacing w:line="240" w:lineRule="auto"/>
              <w:jc w:val="both"/>
              <w:rPr>
                <w:bCs/>
                <w:lang w:val="sr-Cyrl-RS"/>
              </w:rPr>
            </w:pPr>
          </w:p>
        </w:tc>
      </w:tr>
      <w:tr w:rsidR="00F743B2" w:rsidRPr="00F743B2" w:rsidTr="004A6313">
        <w:trPr>
          <w:jc w:val="center"/>
        </w:trPr>
        <w:tc>
          <w:tcPr>
            <w:tcW w:w="2718" w:type="dxa"/>
            <w:shd w:val="clear" w:color="auto" w:fill="C6D9F1" w:themeFill="text2" w:themeFillTint="33"/>
          </w:tcPr>
          <w:p w:rsidR="00F743B2" w:rsidRPr="00F743B2" w:rsidRDefault="00F743B2" w:rsidP="00F743B2">
            <w:pPr>
              <w:jc w:val="center"/>
              <w:rPr>
                <w:b/>
                <w:lang w:val="sr-Cyrl-RS"/>
              </w:rPr>
            </w:pPr>
            <w:r w:rsidRPr="00F743B2">
              <w:rPr>
                <w:b/>
                <w:lang w:val="sr-Cyrl-RS"/>
              </w:rPr>
              <w:t>ГРУПА 2</w:t>
            </w:r>
          </w:p>
        </w:tc>
        <w:tc>
          <w:tcPr>
            <w:tcW w:w="6524" w:type="dxa"/>
            <w:shd w:val="clear" w:color="auto" w:fill="C6D9F1" w:themeFill="text2" w:themeFillTint="33"/>
          </w:tcPr>
          <w:p w:rsidR="00F743B2" w:rsidRPr="00F743B2" w:rsidRDefault="00F743B2" w:rsidP="00F743B2">
            <w:pPr>
              <w:jc w:val="center"/>
              <w:rPr>
                <w:b/>
                <w:bCs/>
                <w:lang w:val="sr-Cyrl-RS"/>
              </w:rPr>
            </w:pPr>
            <w:r w:rsidRPr="00F743B2">
              <w:rPr>
                <w:b/>
                <w:bCs/>
                <w:lang w:val="sr-Cyrl-RS"/>
              </w:rPr>
              <w:t>ОПИС ПАКЕТИЋА</w:t>
            </w:r>
          </w:p>
        </w:tc>
      </w:tr>
      <w:tr w:rsidR="00F743B2" w:rsidRPr="00F743B2" w:rsidTr="004A6313">
        <w:trPr>
          <w:jc w:val="center"/>
        </w:trPr>
        <w:tc>
          <w:tcPr>
            <w:tcW w:w="2718" w:type="dxa"/>
            <w:shd w:val="clear" w:color="auto" w:fill="FFFFFF" w:themeFill="background1"/>
          </w:tcPr>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F743B2" w:rsidRDefault="00F743B2"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F743B2" w:rsidRPr="00F743B2" w:rsidRDefault="00F743B2" w:rsidP="00F743B2">
            <w:pPr>
              <w:jc w:val="center"/>
              <w:rPr>
                <w:b/>
                <w:lang w:val="sr-Cyrl-RS"/>
              </w:rPr>
            </w:pPr>
            <w:r>
              <w:rPr>
                <w:b/>
                <w:lang w:val="sr-Cyrl-RS"/>
              </w:rPr>
              <w:t xml:space="preserve">Дечаци 1-3 године </w:t>
            </w:r>
          </w:p>
        </w:tc>
        <w:tc>
          <w:tcPr>
            <w:tcW w:w="6524" w:type="dxa"/>
            <w:shd w:val="clear" w:color="auto" w:fill="FFFFFF" w:themeFill="background1"/>
          </w:tcPr>
          <w:p w:rsidR="00F743B2" w:rsidRPr="00F743B2" w:rsidRDefault="00F743B2" w:rsidP="00F743B2">
            <w:pPr>
              <w:jc w:val="center"/>
              <w:rPr>
                <w:bCs/>
                <w:lang w:val="sr-Cyrl-RS"/>
              </w:rPr>
            </w:pPr>
          </w:p>
          <w:p w:rsidR="00F743B2" w:rsidRPr="004B1A45" w:rsidRDefault="00F743B2" w:rsidP="00F16A69">
            <w:pPr>
              <w:pStyle w:val="ListParagraph"/>
              <w:numPr>
                <w:ilvl w:val="0"/>
                <w:numId w:val="15"/>
              </w:numPr>
              <w:rPr>
                <w:bCs/>
                <w:u w:val="single"/>
                <w:lang w:val="sr-Cyrl-RS"/>
              </w:rPr>
            </w:pPr>
            <w:r w:rsidRPr="004B1A45">
              <w:rPr>
                <w:bCs/>
                <w:u w:val="single"/>
                <w:lang w:val="sr-Cyrl-RS"/>
              </w:rPr>
              <w:t>Интерактивна играчка гуралица</w:t>
            </w:r>
          </w:p>
          <w:p w:rsidR="004B1A45" w:rsidRDefault="00F743B2" w:rsidP="004B1A45">
            <w:pPr>
              <w:pStyle w:val="ListParagraph"/>
              <w:jc w:val="both"/>
              <w:rPr>
                <w:bCs/>
                <w:lang w:val="sr-Cyrl-RS"/>
              </w:rPr>
            </w:pPr>
            <w:r>
              <w:rPr>
                <w:bCs/>
                <w:lang w:val="sr-Cyrl-RS"/>
              </w:rPr>
              <w:t>Опис: Играчка гуралица са едукативним центром смештеним на неком делу возила</w:t>
            </w:r>
            <w:r w:rsidR="004B1A45">
              <w:rPr>
                <w:bCs/>
                <w:lang w:val="sr-Cyrl-RS"/>
              </w:rPr>
              <w:t xml:space="preserve"> и простором за одлагање испод седишта. Играчка треба да омогући </w:t>
            </w:r>
            <w:r w:rsidR="004B1A45">
              <w:rPr>
                <w:bCs/>
                <w:lang w:val="sr-Cyrl-RS"/>
              </w:rPr>
              <w:lastRenderedPageBreak/>
              <w:t xml:space="preserve">развој осећаја перцепције простора и координације,  </w:t>
            </w:r>
            <w:r w:rsidR="004B1A45" w:rsidRPr="004B1A45">
              <w:rPr>
                <w:bCs/>
                <w:lang w:val="sr-Cyrl-RS"/>
              </w:rPr>
              <w:br/>
            </w:r>
            <w:r w:rsidR="004B1A45">
              <w:rPr>
                <w:bCs/>
                <w:lang w:val="sr-Cyrl-RS"/>
              </w:rPr>
              <w:t xml:space="preserve">учење </w:t>
            </w:r>
            <w:r w:rsidRPr="004B1A45">
              <w:rPr>
                <w:bCs/>
                <w:lang w:val="sr-Cyrl-RS"/>
              </w:rPr>
              <w:t>слов</w:t>
            </w:r>
            <w:r w:rsidR="004B1A45">
              <w:rPr>
                <w:bCs/>
                <w:lang w:val="sr-Cyrl-RS"/>
              </w:rPr>
              <w:t>а</w:t>
            </w:r>
            <w:r w:rsidRPr="004B1A45">
              <w:rPr>
                <w:bCs/>
                <w:lang w:val="sr-Cyrl-RS"/>
              </w:rPr>
              <w:t>, бројев</w:t>
            </w:r>
            <w:r w:rsidR="004B1A45">
              <w:rPr>
                <w:bCs/>
                <w:lang w:val="sr-Cyrl-RS"/>
              </w:rPr>
              <w:t>а</w:t>
            </w:r>
            <w:r w:rsidRPr="004B1A45">
              <w:rPr>
                <w:bCs/>
                <w:lang w:val="sr-Cyrl-RS"/>
              </w:rPr>
              <w:t>, обли</w:t>
            </w:r>
            <w:r w:rsidR="004B1A45">
              <w:rPr>
                <w:bCs/>
                <w:lang w:val="sr-Cyrl-RS"/>
              </w:rPr>
              <w:t>ка и бој</w:t>
            </w:r>
            <w:r w:rsidRPr="004B1A45">
              <w:rPr>
                <w:bCs/>
                <w:lang w:val="sr-Cyrl-RS"/>
              </w:rPr>
              <w:t xml:space="preserve">а, да има велики избор песмица и звуке аутомобила </w:t>
            </w:r>
            <w:r w:rsidR="004B1A45">
              <w:rPr>
                <w:bCs/>
                <w:lang w:val="sr-Cyrl-RS"/>
              </w:rPr>
              <w:t xml:space="preserve">који прате механичке активности. </w:t>
            </w:r>
            <w:r w:rsidRPr="004B1A45">
              <w:rPr>
                <w:bCs/>
                <w:lang w:val="sr-Cyrl-RS"/>
              </w:rPr>
              <w:t>Оквирне димензије: 59 x 39 x 20 цм</w:t>
            </w:r>
            <w:r w:rsidR="004A6313">
              <w:rPr>
                <w:bCs/>
                <w:lang w:val="sr-Cyrl-RS"/>
              </w:rPr>
              <w:t>.</w:t>
            </w:r>
          </w:p>
          <w:p w:rsidR="004B1A45" w:rsidRDefault="004B1A45" w:rsidP="004B1A45">
            <w:pPr>
              <w:pStyle w:val="ListParagraph"/>
              <w:jc w:val="both"/>
              <w:rPr>
                <w:bCs/>
                <w:lang w:val="sr-Cyrl-RS"/>
              </w:rPr>
            </w:pPr>
          </w:p>
          <w:p w:rsidR="004B1A45" w:rsidRPr="004B1A45" w:rsidRDefault="004B1A45" w:rsidP="00F16A69">
            <w:pPr>
              <w:pStyle w:val="ListParagraph"/>
              <w:numPr>
                <w:ilvl w:val="0"/>
                <w:numId w:val="15"/>
              </w:numPr>
              <w:jc w:val="both"/>
              <w:rPr>
                <w:bCs/>
                <w:u w:val="single"/>
                <w:lang w:val="sr-Cyrl-RS"/>
              </w:rPr>
            </w:pPr>
            <w:r w:rsidRPr="004B1A45">
              <w:rPr>
                <w:bCs/>
                <w:u w:val="single"/>
                <w:lang w:val="sr-Cyrl-RS"/>
              </w:rPr>
              <w:t>Конструкторски сет за дечаке</w:t>
            </w:r>
          </w:p>
          <w:p w:rsidR="004B1A45" w:rsidRDefault="004B1A45" w:rsidP="004B1A45">
            <w:pPr>
              <w:pStyle w:val="ListParagraph"/>
              <w:jc w:val="both"/>
              <w:rPr>
                <w:bCs/>
                <w:lang w:val="sr-Cyrl-RS"/>
              </w:rPr>
            </w:pPr>
            <w:r>
              <w:rPr>
                <w:bCs/>
                <w:lang w:val="sr-Cyrl-RS"/>
              </w:rPr>
              <w:t>Опис: К</w:t>
            </w:r>
            <w:r w:rsidR="00F743B2" w:rsidRPr="004B1A45">
              <w:rPr>
                <w:bCs/>
                <w:lang w:val="sr-Cyrl-RS"/>
              </w:rPr>
              <w:t>онструкторски сет за де</w:t>
            </w:r>
            <w:r>
              <w:rPr>
                <w:bCs/>
                <w:lang w:val="sr-Cyrl-RS"/>
              </w:rPr>
              <w:t xml:space="preserve">чаке </w:t>
            </w:r>
            <w:r w:rsidR="00F743B2" w:rsidRPr="004B1A45">
              <w:rPr>
                <w:bCs/>
                <w:lang w:val="sr-Cyrl-RS"/>
              </w:rPr>
              <w:t xml:space="preserve">из популарне линије </w:t>
            </w:r>
            <w:r>
              <w:rPr>
                <w:bCs/>
                <w:lang w:val="sr-Cyrl-RS"/>
              </w:rPr>
              <w:t>познатог произвођача коцкица</w:t>
            </w:r>
            <w:r w:rsidR="00F743B2" w:rsidRPr="004B1A45">
              <w:rPr>
                <w:bCs/>
                <w:lang w:val="sr-Cyrl-RS"/>
              </w:rPr>
              <w:t>. Омогу</w:t>
            </w:r>
            <w:r>
              <w:rPr>
                <w:bCs/>
                <w:lang w:val="sr-Cyrl-RS"/>
              </w:rPr>
              <w:t>ћ</w:t>
            </w:r>
            <w:r w:rsidR="004A6313">
              <w:rPr>
                <w:bCs/>
                <w:lang w:val="sr-Cyrl-RS"/>
              </w:rPr>
              <w:t xml:space="preserve">ава </w:t>
            </w:r>
            <w:r w:rsidR="00F743B2" w:rsidRPr="004B1A45">
              <w:rPr>
                <w:bCs/>
                <w:lang w:val="sr-Cyrl-RS"/>
              </w:rPr>
              <w:t>забаву и развој ма</w:t>
            </w:r>
            <w:r w:rsidR="004A6313">
              <w:rPr>
                <w:bCs/>
                <w:lang w:val="sr-Cyrl-RS"/>
              </w:rPr>
              <w:t>ште и фине моторике. Мора да има</w:t>
            </w:r>
            <w:r w:rsidR="00F743B2" w:rsidRPr="004B1A45">
              <w:rPr>
                <w:bCs/>
                <w:lang w:val="sr-Cyrl-RS"/>
              </w:rPr>
              <w:t xml:space="preserve"> најмање 44 делова</w:t>
            </w:r>
            <w:r w:rsidR="004A6313">
              <w:rPr>
                <w:bCs/>
                <w:lang w:val="sr-Cyrl-RS"/>
              </w:rPr>
              <w:t xml:space="preserve">. </w:t>
            </w:r>
            <w:r w:rsidR="00F743B2" w:rsidRPr="004B1A45">
              <w:rPr>
                <w:bCs/>
                <w:lang w:val="sr-Cyrl-RS"/>
              </w:rPr>
              <w:t>Оквирне димензије: 38 x 26 x 9цм</w:t>
            </w:r>
            <w:r w:rsidR="004A6313">
              <w:rPr>
                <w:bCs/>
                <w:lang w:val="sr-Cyrl-RS"/>
              </w:rPr>
              <w:t>.</w:t>
            </w:r>
            <w:r w:rsidR="00F743B2" w:rsidRPr="004B1A45">
              <w:rPr>
                <w:bCs/>
                <w:lang w:val="sr-Cyrl-RS"/>
              </w:rPr>
              <w:t> </w:t>
            </w:r>
          </w:p>
          <w:p w:rsidR="004B1A45" w:rsidRDefault="004B1A45" w:rsidP="004B1A45">
            <w:pPr>
              <w:pStyle w:val="ListParagraph"/>
              <w:jc w:val="both"/>
              <w:rPr>
                <w:bCs/>
                <w:lang w:val="sr-Cyrl-RS"/>
              </w:rPr>
            </w:pPr>
          </w:p>
          <w:p w:rsidR="004A6313" w:rsidRPr="004A6313" w:rsidRDefault="004A6313" w:rsidP="00F16A69">
            <w:pPr>
              <w:pStyle w:val="ListParagraph"/>
              <w:numPr>
                <w:ilvl w:val="0"/>
                <w:numId w:val="15"/>
              </w:numPr>
              <w:jc w:val="both"/>
              <w:rPr>
                <w:bCs/>
                <w:u w:val="single"/>
                <w:lang w:val="sr-Cyrl-RS"/>
              </w:rPr>
            </w:pPr>
            <w:r w:rsidRPr="004A6313">
              <w:rPr>
                <w:bCs/>
                <w:u w:val="single"/>
                <w:lang w:val="sr-Cyrl-RS"/>
              </w:rPr>
              <w:t>Креативан сет</w:t>
            </w:r>
          </w:p>
          <w:p w:rsidR="00F743B2" w:rsidRPr="00F743B2" w:rsidRDefault="004A6313" w:rsidP="004A6313">
            <w:pPr>
              <w:pStyle w:val="ListParagraph"/>
              <w:jc w:val="both"/>
              <w:rPr>
                <w:bCs/>
                <w:lang w:val="sr-Cyrl-RS"/>
              </w:rPr>
            </w:pPr>
            <w:r>
              <w:rPr>
                <w:bCs/>
                <w:lang w:val="sr-Cyrl-RS"/>
              </w:rPr>
              <w:t>Опис: К</w:t>
            </w:r>
            <w:r w:rsidR="00F743B2" w:rsidRPr="004B1A45">
              <w:rPr>
                <w:bCs/>
                <w:lang w:val="sr-Cyrl-RS"/>
              </w:rPr>
              <w:t xml:space="preserve">реативан сет </w:t>
            </w:r>
            <w:r>
              <w:rPr>
                <w:bCs/>
                <w:lang w:val="sr-Cyrl-RS"/>
              </w:rPr>
              <w:t>са</w:t>
            </w:r>
            <w:r w:rsidR="00F743B2" w:rsidRPr="004B1A45">
              <w:rPr>
                <w:bCs/>
                <w:lang w:val="sr-Cyrl-RS"/>
              </w:rPr>
              <w:t xml:space="preserve"> различитим</w:t>
            </w:r>
            <w:r>
              <w:rPr>
                <w:bCs/>
                <w:lang w:val="sr-Cyrl-RS"/>
              </w:rPr>
              <w:t xml:space="preserve"> бојама и облицима који је</w:t>
            </w:r>
            <w:r w:rsidR="00F743B2" w:rsidRPr="004B1A45">
              <w:rPr>
                <w:bCs/>
                <w:lang w:val="sr-Cyrl-RS"/>
              </w:rPr>
              <w:t xml:space="preserve"> погодан за учење деце о бројевима, бројању и облицима. Поред развоја моторних вештина, сет мора да развија машту код деце и утиче на њихову креативност.</w:t>
            </w:r>
            <w:r>
              <w:rPr>
                <w:bCs/>
                <w:lang w:val="sr-Cyrl-RS"/>
              </w:rPr>
              <w:t xml:space="preserve"> </w:t>
            </w:r>
            <w:r w:rsidR="00F743B2" w:rsidRPr="004B1A45">
              <w:rPr>
                <w:bCs/>
                <w:lang w:val="sr-Cyrl-RS"/>
              </w:rPr>
              <w:t>Потребно је да сет садр</w:t>
            </w:r>
            <w:r>
              <w:rPr>
                <w:bCs/>
                <w:lang w:val="sr-Cyrl-RS"/>
              </w:rPr>
              <w:t>ж</w:t>
            </w:r>
            <w:r w:rsidR="00F743B2" w:rsidRPr="004B1A45">
              <w:rPr>
                <w:bCs/>
                <w:lang w:val="sr-Cyrl-RS"/>
              </w:rPr>
              <w:t xml:space="preserve">и модле и масу </w:t>
            </w:r>
            <w:r>
              <w:rPr>
                <w:bCs/>
                <w:lang w:val="sr-Cyrl-RS"/>
              </w:rPr>
              <w:t>за моделовање познатог произвођач</w:t>
            </w:r>
            <w:r w:rsidR="00F743B2" w:rsidRPr="004B1A45">
              <w:rPr>
                <w:bCs/>
                <w:lang w:val="sr-Cyrl-RS"/>
              </w:rPr>
              <w:t>а</w:t>
            </w:r>
            <w:r>
              <w:rPr>
                <w:bCs/>
                <w:lang w:val="sr-Cyrl-RS"/>
              </w:rPr>
              <w:t>.</w:t>
            </w:r>
          </w:p>
          <w:p w:rsidR="00F743B2" w:rsidRPr="00F743B2" w:rsidRDefault="00F743B2" w:rsidP="00F743B2">
            <w:pPr>
              <w:jc w:val="center"/>
              <w:rPr>
                <w:bCs/>
                <w:lang w:val="sr-Cyrl-RS"/>
              </w:rPr>
            </w:pPr>
          </w:p>
        </w:tc>
      </w:tr>
      <w:tr w:rsidR="004A6313" w:rsidRPr="00F743B2" w:rsidTr="004A6313">
        <w:trPr>
          <w:jc w:val="center"/>
        </w:trPr>
        <w:tc>
          <w:tcPr>
            <w:tcW w:w="2718" w:type="dxa"/>
            <w:shd w:val="clear" w:color="auto" w:fill="FFFFFF" w:themeFill="background1"/>
          </w:tcPr>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p>
          <w:p w:rsidR="004A6313" w:rsidRDefault="004A6313" w:rsidP="00F743B2">
            <w:pPr>
              <w:jc w:val="center"/>
              <w:rPr>
                <w:b/>
                <w:lang w:val="sr-Cyrl-RS"/>
              </w:rPr>
            </w:pPr>
            <w:r>
              <w:rPr>
                <w:b/>
                <w:lang w:val="sr-Cyrl-RS"/>
              </w:rPr>
              <w:t xml:space="preserve">Девојчице 1-3 године </w:t>
            </w:r>
          </w:p>
        </w:tc>
        <w:tc>
          <w:tcPr>
            <w:tcW w:w="6524" w:type="dxa"/>
            <w:shd w:val="clear" w:color="auto" w:fill="FFFFFF" w:themeFill="background1"/>
          </w:tcPr>
          <w:p w:rsidR="004A6313" w:rsidRDefault="004A6313" w:rsidP="004A6313">
            <w:pPr>
              <w:pStyle w:val="ListParagraph"/>
              <w:jc w:val="both"/>
              <w:rPr>
                <w:bCs/>
                <w:u w:val="single"/>
                <w:lang w:val="sr-Cyrl-RS"/>
              </w:rPr>
            </w:pPr>
          </w:p>
          <w:p w:rsidR="004A6313" w:rsidRPr="004A6313" w:rsidRDefault="004A6313" w:rsidP="00F16A69">
            <w:pPr>
              <w:pStyle w:val="ListParagraph"/>
              <w:numPr>
                <w:ilvl w:val="0"/>
                <w:numId w:val="16"/>
              </w:numPr>
              <w:jc w:val="both"/>
              <w:rPr>
                <w:bCs/>
                <w:u w:val="single"/>
                <w:lang w:val="sr-Cyrl-RS"/>
              </w:rPr>
            </w:pPr>
            <w:r w:rsidRPr="004A6313">
              <w:rPr>
                <w:bCs/>
                <w:u w:val="single"/>
                <w:lang w:val="sr-Cyrl-RS"/>
              </w:rPr>
              <w:t>Креативни сто са мотивима познатог цртаног јунака</w:t>
            </w:r>
          </w:p>
          <w:p w:rsidR="004A6313" w:rsidRDefault="004A6313" w:rsidP="004A6313">
            <w:pPr>
              <w:pStyle w:val="ListParagraph"/>
              <w:jc w:val="both"/>
              <w:rPr>
                <w:bCs/>
                <w:lang w:val="sr-Cyrl-RS"/>
              </w:rPr>
            </w:pPr>
            <w:r>
              <w:rPr>
                <w:bCs/>
                <w:lang w:val="sr-Cyrl-RS"/>
              </w:rPr>
              <w:t>Опис: Креативни сто треба да подстиче развој координације покрета и спретност. Потребно је да садржи испод постоља фиоку за одлагање (у коју могу да се одложе коцкице), постоље за игру, фигуре и најмање 8 меких коцкица.</w:t>
            </w:r>
          </w:p>
          <w:p w:rsidR="004A6313" w:rsidRDefault="004A6313" w:rsidP="004A6313">
            <w:pPr>
              <w:pStyle w:val="ListParagraph"/>
              <w:jc w:val="both"/>
              <w:rPr>
                <w:bCs/>
                <w:lang w:val="sr-Cyrl-RS"/>
              </w:rPr>
            </w:pPr>
          </w:p>
          <w:p w:rsidR="004A6313" w:rsidRPr="004B1A45" w:rsidRDefault="004A6313" w:rsidP="00F16A69">
            <w:pPr>
              <w:pStyle w:val="ListParagraph"/>
              <w:numPr>
                <w:ilvl w:val="0"/>
                <w:numId w:val="16"/>
              </w:numPr>
              <w:jc w:val="both"/>
              <w:rPr>
                <w:bCs/>
                <w:u w:val="single"/>
                <w:lang w:val="sr-Cyrl-RS"/>
              </w:rPr>
            </w:pPr>
            <w:r w:rsidRPr="004B1A45">
              <w:rPr>
                <w:bCs/>
                <w:u w:val="single"/>
                <w:lang w:val="sr-Cyrl-RS"/>
              </w:rPr>
              <w:t>Конструкторски сет за де</w:t>
            </w:r>
            <w:r>
              <w:rPr>
                <w:bCs/>
                <w:u w:val="single"/>
                <w:lang w:val="sr-Cyrl-RS"/>
              </w:rPr>
              <w:t>војчице</w:t>
            </w:r>
          </w:p>
          <w:p w:rsidR="004A6313" w:rsidRDefault="004A6313" w:rsidP="004A6313">
            <w:pPr>
              <w:pStyle w:val="ListParagraph"/>
              <w:jc w:val="both"/>
              <w:rPr>
                <w:bCs/>
                <w:lang w:val="sr-Cyrl-RS"/>
              </w:rPr>
            </w:pPr>
            <w:r>
              <w:rPr>
                <w:bCs/>
                <w:lang w:val="sr-Cyrl-RS"/>
              </w:rPr>
              <w:t>Опис: К</w:t>
            </w:r>
            <w:r w:rsidRPr="004B1A45">
              <w:rPr>
                <w:bCs/>
                <w:lang w:val="sr-Cyrl-RS"/>
              </w:rPr>
              <w:t>онструкторски сет за д</w:t>
            </w:r>
            <w:r>
              <w:rPr>
                <w:bCs/>
                <w:lang w:val="sr-Cyrl-RS"/>
              </w:rPr>
              <w:t xml:space="preserve">евојчице </w:t>
            </w:r>
            <w:r w:rsidRPr="004B1A45">
              <w:rPr>
                <w:bCs/>
                <w:lang w:val="sr-Cyrl-RS"/>
              </w:rPr>
              <w:t xml:space="preserve">из популарне линије </w:t>
            </w:r>
            <w:r>
              <w:rPr>
                <w:bCs/>
                <w:lang w:val="sr-Cyrl-RS"/>
              </w:rPr>
              <w:t>познатог произвођача коцкица</w:t>
            </w:r>
            <w:r w:rsidRPr="004B1A45">
              <w:rPr>
                <w:bCs/>
                <w:lang w:val="sr-Cyrl-RS"/>
              </w:rPr>
              <w:t>. Омогу</w:t>
            </w:r>
            <w:r>
              <w:rPr>
                <w:bCs/>
                <w:lang w:val="sr-Cyrl-RS"/>
              </w:rPr>
              <w:t xml:space="preserve">ћава </w:t>
            </w:r>
            <w:r w:rsidRPr="004B1A45">
              <w:rPr>
                <w:bCs/>
                <w:lang w:val="sr-Cyrl-RS"/>
              </w:rPr>
              <w:t>забаву и развој ма</w:t>
            </w:r>
            <w:r>
              <w:rPr>
                <w:bCs/>
                <w:lang w:val="sr-Cyrl-RS"/>
              </w:rPr>
              <w:t>ште и фине моторике. Мора да има</w:t>
            </w:r>
            <w:r w:rsidRPr="004B1A45">
              <w:rPr>
                <w:bCs/>
                <w:lang w:val="sr-Cyrl-RS"/>
              </w:rPr>
              <w:t xml:space="preserve"> најмање 44 делова</w:t>
            </w:r>
            <w:r>
              <w:rPr>
                <w:bCs/>
                <w:lang w:val="sr-Cyrl-RS"/>
              </w:rPr>
              <w:t xml:space="preserve">. </w:t>
            </w:r>
            <w:r w:rsidRPr="004B1A45">
              <w:rPr>
                <w:bCs/>
                <w:lang w:val="sr-Cyrl-RS"/>
              </w:rPr>
              <w:t>Оквирне димензије: 38 x 26 x 9цм</w:t>
            </w:r>
            <w:r>
              <w:rPr>
                <w:bCs/>
                <w:lang w:val="sr-Cyrl-RS"/>
              </w:rPr>
              <w:t>.</w:t>
            </w:r>
            <w:r w:rsidRPr="004B1A45">
              <w:rPr>
                <w:bCs/>
                <w:lang w:val="sr-Cyrl-RS"/>
              </w:rPr>
              <w:t> </w:t>
            </w:r>
          </w:p>
          <w:p w:rsidR="004A6313" w:rsidRDefault="004A6313" w:rsidP="004A6313">
            <w:pPr>
              <w:pStyle w:val="ListParagraph"/>
              <w:jc w:val="both"/>
              <w:rPr>
                <w:bCs/>
                <w:lang w:val="sr-Cyrl-RS"/>
              </w:rPr>
            </w:pPr>
          </w:p>
          <w:p w:rsidR="004A6313" w:rsidRPr="004A6313" w:rsidRDefault="004A6313" w:rsidP="00F16A69">
            <w:pPr>
              <w:pStyle w:val="ListParagraph"/>
              <w:numPr>
                <w:ilvl w:val="0"/>
                <w:numId w:val="16"/>
              </w:numPr>
              <w:jc w:val="both"/>
              <w:rPr>
                <w:bCs/>
                <w:u w:val="single"/>
                <w:lang w:val="sr-Cyrl-RS"/>
              </w:rPr>
            </w:pPr>
            <w:r w:rsidRPr="004A6313">
              <w:rPr>
                <w:bCs/>
                <w:u w:val="single"/>
                <w:lang w:val="sr-Cyrl-RS"/>
              </w:rPr>
              <w:t>Креативан сет</w:t>
            </w:r>
          </w:p>
          <w:p w:rsidR="004A6313" w:rsidRPr="00F743B2" w:rsidRDefault="004A6313" w:rsidP="004A6313">
            <w:pPr>
              <w:pStyle w:val="ListParagraph"/>
              <w:jc w:val="both"/>
              <w:rPr>
                <w:bCs/>
                <w:lang w:val="sr-Cyrl-RS"/>
              </w:rPr>
            </w:pPr>
            <w:r>
              <w:rPr>
                <w:bCs/>
                <w:lang w:val="sr-Cyrl-RS"/>
              </w:rPr>
              <w:t>Опис: К</w:t>
            </w:r>
            <w:r w:rsidRPr="004B1A45">
              <w:rPr>
                <w:bCs/>
                <w:lang w:val="sr-Cyrl-RS"/>
              </w:rPr>
              <w:t xml:space="preserve">реативан сет </w:t>
            </w:r>
            <w:r>
              <w:rPr>
                <w:bCs/>
                <w:lang w:val="sr-Cyrl-RS"/>
              </w:rPr>
              <w:t>са</w:t>
            </w:r>
            <w:r w:rsidRPr="004B1A45">
              <w:rPr>
                <w:bCs/>
                <w:lang w:val="sr-Cyrl-RS"/>
              </w:rPr>
              <w:t xml:space="preserve"> различитим</w:t>
            </w:r>
            <w:r>
              <w:rPr>
                <w:bCs/>
                <w:lang w:val="sr-Cyrl-RS"/>
              </w:rPr>
              <w:t xml:space="preserve"> бојама и облицима који је</w:t>
            </w:r>
            <w:r w:rsidRPr="004B1A45">
              <w:rPr>
                <w:bCs/>
                <w:lang w:val="sr-Cyrl-RS"/>
              </w:rPr>
              <w:t xml:space="preserve"> погодан за учење деце о бројевима, бројању и облицима. Поред развоја моторних вештина, сет мора да развија машту код деце и утиче на њихову креативност.</w:t>
            </w:r>
            <w:r>
              <w:rPr>
                <w:bCs/>
                <w:lang w:val="sr-Cyrl-RS"/>
              </w:rPr>
              <w:t xml:space="preserve"> </w:t>
            </w:r>
            <w:r w:rsidRPr="004B1A45">
              <w:rPr>
                <w:bCs/>
                <w:lang w:val="sr-Cyrl-RS"/>
              </w:rPr>
              <w:t>Потребно је да сет садр</w:t>
            </w:r>
            <w:r>
              <w:rPr>
                <w:bCs/>
                <w:lang w:val="sr-Cyrl-RS"/>
              </w:rPr>
              <w:t>ж</w:t>
            </w:r>
            <w:r w:rsidRPr="004B1A45">
              <w:rPr>
                <w:bCs/>
                <w:lang w:val="sr-Cyrl-RS"/>
              </w:rPr>
              <w:t xml:space="preserve">и модле и масу </w:t>
            </w:r>
            <w:r>
              <w:rPr>
                <w:bCs/>
                <w:lang w:val="sr-Cyrl-RS"/>
              </w:rPr>
              <w:t>за моделовање познатог произвођач</w:t>
            </w:r>
            <w:r w:rsidRPr="004B1A45">
              <w:rPr>
                <w:bCs/>
                <w:lang w:val="sr-Cyrl-RS"/>
              </w:rPr>
              <w:t>а</w:t>
            </w:r>
            <w:r>
              <w:rPr>
                <w:bCs/>
                <w:lang w:val="sr-Cyrl-RS"/>
              </w:rPr>
              <w:t>.</w:t>
            </w:r>
          </w:p>
          <w:p w:rsidR="004A6313" w:rsidRPr="004A6313" w:rsidRDefault="004A6313" w:rsidP="004A6313">
            <w:pPr>
              <w:pStyle w:val="ListParagraph"/>
              <w:jc w:val="both"/>
              <w:rPr>
                <w:bCs/>
                <w:lang w:val="sr-Cyrl-RS"/>
              </w:rPr>
            </w:pPr>
          </w:p>
        </w:tc>
      </w:tr>
      <w:tr w:rsidR="004A6313" w:rsidRPr="004A6313" w:rsidTr="004A6313">
        <w:trPr>
          <w:jc w:val="center"/>
        </w:trPr>
        <w:tc>
          <w:tcPr>
            <w:tcW w:w="2718" w:type="dxa"/>
            <w:shd w:val="clear" w:color="auto" w:fill="C6D9F1" w:themeFill="text2" w:themeFillTint="33"/>
          </w:tcPr>
          <w:p w:rsidR="004A6313" w:rsidRPr="004A6313" w:rsidRDefault="004A6313" w:rsidP="004A6313">
            <w:pPr>
              <w:jc w:val="center"/>
              <w:rPr>
                <w:b/>
                <w:lang w:val="sr-Cyrl-RS"/>
              </w:rPr>
            </w:pPr>
            <w:r w:rsidRPr="004A6313">
              <w:rPr>
                <w:b/>
                <w:lang w:val="sr-Cyrl-RS"/>
              </w:rPr>
              <w:t>ГРУПА 3</w:t>
            </w:r>
          </w:p>
        </w:tc>
        <w:tc>
          <w:tcPr>
            <w:tcW w:w="6524" w:type="dxa"/>
            <w:shd w:val="clear" w:color="auto" w:fill="C6D9F1" w:themeFill="text2" w:themeFillTint="33"/>
          </w:tcPr>
          <w:p w:rsidR="004A6313" w:rsidRPr="004A6313" w:rsidRDefault="004A6313" w:rsidP="004A6313">
            <w:pPr>
              <w:pStyle w:val="ListParagraph"/>
              <w:jc w:val="center"/>
              <w:rPr>
                <w:b/>
                <w:bCs/>
                <w:lang w:val="sr-Cyrl-RS"/>
              </w:rPr>
            </w:pPr>
            <w:r w:rsidRPr="004A6313">
              <w:rPr>
                <w:b/>
                <w:bCs/>
                <w:lang w:val="sr-Cyrl-RS"/>
              </w:rPr>
              <w:t>ОПИС ПАКЕТИЋА</w:t>
            </w:r>
          </w:p>
        </w:tc>
      </w:tr>
      <w:tr w:rsidR="000230C5" w:rsidRPr="004A6313" w:rsidTr="000230C5">
        <w:trPr>
          <w:jc w:val="center"/>
        </w:trPr>
        <w:tc>
          <w:tcPr>
            <w:tcW w:w="2718" w:type="dxa"/>
            <w:shd w:val="clear" w:color="auto" w:fill="FFFFFF" w:themeFill="background1"/>
          </w:tcPr>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0230C5" w:rsidRPr="004A6313" w:rsidRDefault="000230C5" w:rsidP="004A6313">
            <w:pPr>
              <w:jc w:val="center"/>
              <w:rPr>
                <w:b/>
                <w:lang w:val="sr-Cyrl-RS"/>
              </w:rPr>
            </w:pPr>
            <w:r>
              <w:rPr>
                <w:b/>
                <w:lang w:val="sr-Cyrl-RS"/>
              </w:rPr>
              <w:t>Дечаци 4-6 година</w:t>
            </w:r>
          </w:p>
        </w:tc>
        <w:tc>
          <w:tcPr>
            <w:tcW w:w="6524" w:type="dxa"/>
            <w:shd w:val="clear" w:color="auto" w:fill="FFFFFF" w:themeFill="background1"/>
          </w:tcPr>
          <w:p w:rsidR="0053550A" w:rsidRDefault="0053550A" w:rsidP="0053550A">
            <w:pPr>
              <w:pStyle w:val="ListParagraph"/>
              <w:jc w:val="both"/>
              <w:rPr>
                <w:bCs/>
                <w:u w:val="single"/>
                <w:lang w:val="sr-Cyrl-RS"/>
              </w:rPr>
            </w:pPr>
          </w:p>
          <w:p w:rsidR="000230C5" w:rsidRDefault="000230C5" w:rsidP="00F16A69">
            <w:pPr>
              <w:pStyle w:val="ListParagraph"/>
              <w:numPr>
                <w:ilvl w:val="0"/>
                <w:numId w:val="17"/>
              </w:numPr>
              <w:jc w:val="both"/>
              <w:rPr>
                <w:bCs/>
                <w:u w:val="single"/>
                <w:lang w:val="sr-Cyrl-RS"/>
              </w:rPr>
            </w:pPr>
            <w:r w:rsidRPr="000230C5">
              <w:rPr>
                <w:bCs/>
                <w:u w:val="single"/>
                <w:lang w:val="sr-Cyrl-RS"/>
              </w:rPr>
              <w:t>Возило сет</w:t>
            </w:r>
          </w:p>
          <w:p w:rsidR="000230C5" w:rsidRDefault="000230C5" w:rsidP="000230C5">
            <w:pPr>
              <w:pStyle w:val="ListParagraph"/>
              <w:jc w:val="both"/>
              <w:rPr>
                <w:bCs/>
                <w:lang w:val="sr-Cyrl-RS"/>
              </w:rPr>
            </w:pPr>
            <w:r w:rsidRPr="000230C5">
              <w:rPr>
                <w:bCs/>
                <w:lang w:val="sr-Cyrl-RS"/>
              </w:rPr>
              <w:t>Опис</w:t>
            </w:r>
            <w:r>
              <w:rPr>
                <w:bCs/>
                <w:lang w:val="sr-Cyrl-RS"/>
              </w:rPr>
              <w:t xml:space="preserve">: Возило попут великог камиона, ђубретарца или слично који је истовремено и усисивач за играчке и да </w:t>
            </w:r>
            <w:r>
              <w:rPr>
                <w:bCs/>
                <w:lang w:val="sr-Cyrl-RS"/>
              </w:rPr>
              <w:lastRenderedPageBreak/>
              <w:t xml:space="preserve">има звучне и светлосне ефекте. Потребно је да буде функционалан на свим подлогама (паркету, плочицама, теписима итд.). Оквирне димензије: 39 </w:t>
            </w:r>
            <w:r w:rsidRPr="004B1A45">
              <w:rPr>
                <w:bCs/>
                <w:lang w:val="sr-Cyrl-RS"/>
              </w:rPr>
              <w:t>x</w:t>
            </w:r>
            <w:r>
              <w:rPr>
                <w:bCs/>
                <w:lang w:val="sr-Cyrl-RS"/>
              </w:rPr>
              <w:t xml:space="preserve"> 35 </w:t>
            </w:r>
            <w:r w:rsidRPr="004B1A45">
              <w:rPr>
                <w:bCs/>
                <w:lang w:val="sr-Cyrl-RS"/>
              </w:rPr>
              <w:t>x</w:t>
            </w:r>
            <w:r>
              <w:rPr>
                <w:bCs/>
                <w:lang w:val="sr-Cyrl-RS"/>
              </w:rPr>
              <w:t>15 цм.</w:t>
            </w:r>
          </w:p>
          <w:p w:rsidR="000230C5" w:rsidRPr="000230C5" w:rsidRDefault="000230C5" w:rsidP="000230C5">
            <w:pPr>
              <w:pStyle w:val="ListParagraph"/>
              <w:jc w:val="both"/>
              <w:rPr>
                <w:bCs/>
                <w:lang w:val="sr-Cyrl-RS"/>
              </w:rPr>
            </w:pPr>
          </w:p>
          <w:p w:rsidR="000230C5" w:rsidRDefault="000230C5" w:rsidP="00F16A69">
            <w:pPr>
              <w:pStyle w:val="ListParagraph"/>
              <w:numPr>
                <w:ilvl w:val="0"/>
                <w:numId w:val="17"/>
              </w:numPr>
              <w:jc w:val="both"/>
              <w:rPr>
                <w:bCs/>
                <w:u w:val="single"/>
                <w:lang w:val="sr-Cyrl-RS"/>
              </w:rPr>
            </w:pPr>
            <w:r>
              <w:rPr>
                <w:bCs/>
                <w:u w:val="single"/>
                <w:lang w:val="sr-Cyrl-RS"/>
              </w:rPr>
              <w:t>Конструкторски сет са коцкицама</w:t>
            </w:r>
          </w:p>
          <w:p w:rsidR="000230C5" w:rsidRDefault="000230C5" w:rsidP="000230C5">
            <w:pPr>
              <w:pStyle w:val="ListParagraph"/>
              <w:jc w:val="both"/>
              <w:rPr>
                <w:bCs/>
                <w:lang w:val="sr-Cyrl-RS"/>
              </w:rPr>
            </w:pPr>
            <w:r>
              <w:rPr>
                <w:bCs/>
                <w:lang w:val="sr-Cyrl-RS"/>
              </w:rPr>
              <w:t>Опис: К</w:t>
            </w:r>
            <w:r w:rsidRPr="004B1A45">
              <w:rPr>
                <w:bCs/>
                <w:lang w:val="sr-Cyrl-RS"/>
              </w:rPr>
              <w:t xml:space="preserve">онструкторски сет из линије </w:t>
            </w:r>
            <w:r>
              <w:rPr>
                <w:bCs/>
                <w:lang w:val="sr-Cyrl-RS"/>
              </w:rPr>
              <w:t>познатог произвођача коцкица</w:t>
            </w:r>
            <w:r w:rsidRPr="004B1A45">
              <w:rPr>
                <w:bCs/>
                <w:lang w:val="sr-Cyrl-RS"/>
              </w:rPr>
              <w:t>.</w:t>
            </w:r>
            <w:r>
              <w:rPr>
                <w:bCs/>
                <w:lang w:val="sr-Cyrl-RS"/>
              </w:rPr>
              <w:t xml:space="preserve"> Сет мора да буде у одговарајућој кутији у коју се одлажу коцкице за игру.</w:t>
            </w:r>
            <w:r w:rsidRPr="004B1A45">
              <w:rPr>
                <w:bCs/>
                <w:lang w:val="sr-Cyrl-RS"/>
              </w:rPr>
              <w:t xml:space="preserve"> Омогу</w:t>
            </w:r>
            <w:r>
              <w:rPr>
                <w:bCs/>
                <w:lang w:val="sr-Cyrl-RS"/>
              </w:rPr>
              <w:t xml:space="preserve">ћава </w:t>
            </w:r>
            <w:r w:rsidRPr="004B1A45">
              <w:rPr>
                <w:bCs/>
                <w:lang w:val="sr-Cyrl-RS"/>
              </w:rPr>
              <w:t>забаву и развој ма</w:t>
            </w:r>
            <w:r>
              <w:rPr>
                <w:bCs/>
                <w:lang w:val="sr-Cyrl-RS"/>
              </w:rPr>
              <w:t>ште и фине моторике. Мора да има</w:t>
            </w:r>
            <w:r w:rsidRPr="004B1A45">
              <w:rPr>
                <w:bCs/>
                <w:lang w:val="sr-Cyrl-RS"/>
              </w:rPr>
              <w:t xml:space="preserve"> најмање 4</w:t>
            </w:r>
            <w:r>
              <w:rPr>
                <w:bCs/>
                <w:lang w:val="sr-Cyrl-RS"/>
              </w:rPr>
              <w:t>50</w:t>
            </w:r>
            <w:r w:rsidRPr="004B1A45">
              <w:rPr>
                <w:bCs/>
                <w:lang w:val="sr-Cyrl-RS"/>
              </w:rPr>
              <w:t xml:space="preserve"> делова</w:t>
            </w:r>
            <w:r>
              <w:rPr>
                <w:bCs/>
                <w:lang w:val="sr-Cyrl-RS"/>
              </w:rPr>
              <w:t xml:space="preserve">. </w:t>
            </w:r>
            <w:r w:rsidRPr="004B1A45">
              <w:rPr>
                <w:bCs/>
                <w:lang w:val="sr-Cyrl-RS"/>
              </w:rPr>
              <w:t>Оквирне димензије: 3</w:t>
            </w:r>
            <w:r>
              <w:rPr>
                <w:bCs/>
                <w:lang w:val="sr-Cyrl-RS"/>
              </w:rPr>
              <w:t xml:space="preserve">7 x 18 x 18 </w:t>
            </w:r>
            <w:r w:rsidRPr="004B1A45">
              <w:rPr>
                <w:bCs/>
                <w:lang w:val="sr-Cyrl-RS"/>
              </w:rPr>
              <w:t>цм</w:t>
            </w:r>
            <w:r>
              <w:rPr>
                <w:bCs/>
                <w:lang w:val="sr-Cyrl-RS"/>
              </w:rPr>
              <w:t>.</w:t>
            </w:r>
            <w:r w:rsidRPr="004B1A45">
              <w:rPr>
                <w:bCs/>
                <w:lang w:val="sr-Cyrl-RS"/>
              </w:rPr>
              <w:t> </w:t>
            </w:r>
          </w:p>
          <w:p w:rsidR="000230C5" w:rsidRDefault="000230C5" w:rsidP="000230C5">
            <w:pPr>
              <w:pStyle w:val="ListParagraph"/>
              <w:jc w:val="both"/>
              <w:rPr>
                <w:bCs/>
                <w:lang w:val="sr-Cyrl-RS"/>
              </w:rPr>
            </w:pPr>
          </w:p>
          <w:p w:rsidR="000230C5" w:rsidRPr="000230C5" w:rsidRDefault="000230C5" w:rsidP="00F16A69">
            <w:pPr>
              <w:pStyle w:val="ListParagraph"/>
              <w:numPr>
                <w:ilvl w:val="0"/>
                <w:numId w:val="17"/>
              </w:numPr>
              <w:jc w:val="both"/>
              <w:rPr>
                <w:bCs/>
                <w:u w:val="single"/>
                <w:lang w:val="sr-Cyrl-RS"/>
              </w:rPr>
            </w:pPr>
            <w:r w:rsidRPr="000230C5">
              <w:rPr>
                <w:bCs/>
                <w:u w:val="single"/>
                <w:lang w:val="sr-Cyrl-RS"/>
              </w:rPr>
              <w:t>Дечија друштвена игра</w:t>
            </w:r>
          </w:p>
          <w:p w:rsidR="000230C5" w:rsidRPr="000230C5" w:rsidRDefault="000230C5" w:rsidP="000230C5">
            <w:pPr>
              <w:pStyle w:val="ListParagraph"/>
              <w:jc w:val="both"/>
              <w:rPr>
                <w:bCs/>
                <w:lang w:val="sr-Cyrl-RS"/>
              </w:rPr>
            </w:pPr>
          </w:p>
        </w:tc>
      </w:tr>
      <w:tr w:rsidR="000230C5" w:rsidRPr="004A6313" w:rsidTr="000230C5">
        <w:trPr>
          <w:jc w:val="center"/>
        </w:trPr>
        <w:tc>
          <w:tcPr>
            <w:tcW w:w="2718" w:type="dxa"/>
            <w:shd w:val="clear" w:color="auto" w:fill="FFFFFF" w:themeFill="background1"/>
          </w:tcPr>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53550A" w:rsidRDefault="0053550A" w:rsidP="004A6313">
            <w:pPr>
              <w:jc w:val="center"/>
              <w:rPr>
                <w:b/>
                <w:lang w:val="sr-Cyrl-RS"/>
              </w:rPr>
            </w:pPr>
          </w:p>
          <w:p w:rsidR="000230C5" w:rsidRDefault="000230C5" w:rsidP="004A6313">
            <w:pPr>
              <w:jc w:val="center"/>
              <w:rPr>
                <w:b/>
                <w:lang w:val="sr-Cyrl-RS"/>
              </w:rPr>
            </w:pPr>
            <w:r>
              <w:rPr>
                <w:b/>
                <w:lang w:val="sr-Cyrl-RS"/>
              </w:rPr>
              <w:t>Девојчице 4-6 година</w:t>
            </w:r>
          </w:p>
        </w:tc>
        <w:tc>
          <w:tcPr>
            <w:tcW w:w="6524" w:type="dxa"/>
            <w:shd w:val="clear" w:color="auto" w:fill="FFFFFF" w:themeFill="background1"/>
          </w:tcPr>
          <w:p w:rsidR="0053550A" w:rsidRDefault="0053550A" w:rsidP="0053550A">
            <w:pPr>
              <w:pStyle w:val="ListParagraph"/>
              <w:jc w:val="both"/>
              <w:rPr>
                <w:bCs/>
                <w:u w:val="single"/>
                <w:lang w:val="sr-Cyrl-RS"/>
              </w:rPr>
            </w:pPr>
          </w:p>
          <w:p w:rsidR="000230C5" w:rsidRDefault="000230C5" w:rsidP="00F16A69">
            <w:pPr>
              <w:pStyle w:val="ListParagraph"/>
              <w:numPr>
                <w:ilvl w:val="0"/>
                <w:numId w:val="18"/>
              </w:numPr>
              <w:jc w:val="both"/>
              <w:rPr>
                <w:bCs/>
                <w:u w:val="single"/>
                <w:lang w:val="sr-Cyrl-RS"/>
              </w:rPr>
            </w:pPr>
            <w:r w:rsidRPr="000230C5">
              <w:rPr>
                <w:bCs/>
                <w:u w:val="single"/>
                <w:lang w:val="sr-Cyrl-RS"/>
              </w:rPr>
              <w:t>Сет за девојчице</w:t>
            </w:r>
            <w:r>
              <w:rPr>
                <w:bCs/>
                <w:u w:val="single"/>
                <w:lang w:val="sr-Cyrl-RS"/>
              </w:rPr>
              <w:t>-кућица или слично</w:t>
            </w:r>
          </w:p>
          <w:p w:rsidR="000230C5" w:rsidRDefault="000230C5" w:rsidP="000230C5">
            <w:pPr>
              <w:pStyle w:val="ListParagraph"/>
              <w:jc w:val="both"/>
              <w:rPr>
                <w:bCs/>
                <w:lang w:val="sr-Cyrl-RS"/>
              </w:rPr>
            </w:pPr>
            <w:r>
              <w:rPr>
                <w:bCs/>
                <w:lang w:val="sr-Cyrl-RS"/>
              </w:rPr>
              <w:t xml:space="preserve">Опис: Сет са фигурицама познатих дечијих јунака. Сет треба да садржи ватрогасну станицу, ресторан или слично, минифигуре и најмање 20 додатака. Оквирне димензије паковања: 14 </w:t>
            </w:r>
            <w:r w:rsidRPr="004B1A45">
              <w:rPr>
                <w:bCs/>
                <w:lang w:val="sr-Cyrl-RS"/>
              </w:rPr>
              <w:t>x</w:t>
            </w:r>
            <w:r>
              <w:rPr>
                <w:bCs/>
                <w:lang w:val="sr-Cyrl-RS"/>
              </w:rPr>
              <w:t xml:space="preserve"> 42 </w:t>
            </w:r>
            <w:r w:rsidRPr="004B1A45">
              <w:rPr>
                <w:bCs/>
                <w:lang w:val="sr-Cyrl-RS"/>
              </w:rPr>
              <w:t>x</w:t>
            </w:r>
            <w:r>
              <w:rPr>
                <w:bCs/>
                <w:lang w:val="sr-Cyrl-RS"/>
              </w:rPr>
              <w:t xml:space="preserve"> 32 цм. </w:t>
            </w:r>
          </w:p>
          <w:p w:rsidR="000230C5" w:rsidRDefault="000230C5" w:rsidP="000230C5">
            <w:pPr>
              <w:jc w:val="both"/>
              <w:rPr>
                <w:bCs/>
                <w:lang w:val="sr-Cyrl-RS"/>
              </w:rPr>
            </w:pPr>
          </w:p>
          <w:p w:rsidR="000230C5" w:rsidRPr="000230C5" w:rsidRDefault="000230C5" w:rsidP="00F16A69">
            <w:pPr>
              <w:pStyle w:val="ListParagraph"/>
              <w:numPr>
                <w:ilvl w:val="0"/>
                <w:numId w:val="18"/>
              </w:numPr>
              <w:jc w:val="both"/>
              <w:rPr>
                <w:bCs/>
                <w:u w:val="single"/>
                <w:lang w:val="sr-Cyrl-RS"/>
              </w:rPr>
            </w:pPr>
            <w:r w:rsidRPr="000230C5">
              <w:rPr>
                <w:bCs/>
                <w:u w:val="single"/>
                <w:lang w:val="sr-Cyrl-RS"/>
              </w:rPr>
              <w:t>Конструкторски сет са коцкицама</w:t>
            </w:r>
          </w:p>
          <w:p w:rsidR="000230C5" w:rsidRDefault="000230C5" w:rsidP="000230C5">
            <w:pPr>
              <w:pStyle w:val="ListParagraph"/>
              <w:jc w:val="both"/>
              <w:rPr>
                <w:bCs/>
                <w:lang w:val="sr-Cyrl-RS"/>
              </w:rPr>
            </w:pPr>
            <w:r>
              <w:rPr>
                <w:bCs/>
                <w:lang w:val="sr-Cyrl-RS"/>
              </w:rPr>
              <w:t>Опис: К</w:t>
            </w:r>
            <w:r w:rsidRPr="004B1A45">
              <w:rPr>
                <w:bCs/>
                <w:lang w:val="sr-Cyrl-RS"/>
              </w:rPr>
              <w:t xml:space="preserve">онструкторски сет из линије </w:t>
            </w:r>
            <w:r>
              <w:rPr>
                <w:bCs/>
                <w:lang w:val="sr-Cyrl-RS"/>
              </w:rPr>
              <w:t>познатог произвођача коцкица</w:t>
            </w:r>
            <w:r w:rsidRPr="004B1A45">
              <w:rPr>
                <w:bCs/>
                <w:lang w:val="sr-Cyrl-RS"/>
              </w:rPr>
              <w:t>.</w:t>
            </w:r>
            <w:r>
              <w:rPr>
                <w:bCs/>
                <w:lang w:val="sr-Cyrl-RS"/>
              </w:rPr>
              <w:t xml:space="preserve"> Сет мора да буде у одговарајућој кутији у коју се одлажу коцкице за игру.</w:t>
            </w:r>
            <w:r w:rsidRPr="004B1A45">
              <w:rPr>
                <w:bCs/>
                <w:lang w:val="sr-Cyrl-RS"/>
              </w:rPr>
              <w:t xml:space="preserve"> Омогу</w:t>
            </w:r>
            <w:r>
              <w:rPr>
                <w:bCs/>
                <w:lang w:val="sr-Cyrl-RS"/>
              </w:rPr>
              <w:t xml:space="preserve">ћава </w:t>
            </w:r>
            <w:r w:rsidRPr="004B1A45">
              <w:rPr>
                <w:bCs/>
                <w:lang w:val="sr-Cyrl-RS"/>
              </w:rPr>
              <w:t>забаву и развој ма</w:t>
            </w:r>
            <w:r>
              <w:rPr>
                <w:bCs/>
                <w:lang w:val="sr-Cyrl-RS"/>
              </w:rPr>
              <w:t>ште и фине моторике. Мора да има</w:t>
            </w:r>
            <w:r w:rsidRPr="004B1A45">
              <w:rPr>
                <w:bCs/>
                <w:lang w:val="sr-Cyrl-RS"/>
              </w:rPr>
              <w:t xml:space="preserve"> најмање 4</w:t>
            </w:r>
            <w:r>
              <w:rPr>
                <w:bCs/>
                <w:lang w:val="sr-Cyrl-RS"/>
              </w:rPr>
              <w:t>50</w:t>
            </w:r>
            <w:r w:rsidRPr="004B1A45">
              <w:rPr>
                <w:bCs/>
                <w:lang w:val="sr-Cyrl-RS"/>
              </w:rPr>
              <w:t xml:space="preserve"> делова</w:t>
            </w:r>
            <w:r>
              <w:rPr>
                <w:bCs/>
                <w:lang w:val="sr-Cyrl-RS"/>
              </w:rPr>
              <w:t xml:space="preserve">. </w:t>
            </w:r>
            <w:r w:rsidRPr="004B1A45">
              <w:rPr>
                <w:bCs/>
                <w:lang w:val="sr-Cyrl-RS"/>
              </w:rPr>
              <w:t>Оквирне димензије: 3</w:t>
            </w:r>
            <w:r>
              <w:rPr>
                <w:bCs/>
                <w:lang w:val="sr-Cyrl-RS"/>
              </w:rPr>
              <w:t xml:space="preserve">7 x 18 x 18 </w:t>
            </w:r>
            <w:r w:rsidRPr="004B1A45">
              <w:rPr>
                <w:bCs/>
                <w:lang w:val="sr-Cyrl-RS"/>
              </w:rPr>
              <w:t>цм</w:t>
            </w:r>
            <w:r>
              <w:rPr>
                <w:bCs/>
                <w:lang w:val="sr-Cyrl-RS"/>
              </w:rPr>
              <w:t>.</w:t>
            </w:r>
            <w:r w:rsidRPr="004B1A45">
              <w:rPr>
                <w:bCs/>
                <w:lang w:val="sr-Cyrl-RS"/>
              </w:rPr>
              <w:t> </w:t>
            </w:r>
          </w:p>
          <w:p w:rsidR="000230C5" w:rsidRDefault="000230C5" w:rsidP="000230C5">
            <w:pPr>
              <w:pStyle w:val="ListParagraph"/>
              <w:jc w:val="both"/>
              <w:rPr>
                <w:bCs/>
                <w:lang w:val="sr-Cyrl-RS"/>
              </w:rPr>
            </w:pPr>
          </w:p>
          <w:p w:rsidR="0053550A" w:rsidRDefault="0053550A" w:rsidP="00F16A69">
            <w:pPr>
              <w:pStyle w:val="ListParagraph"/>
              <w:numPr>
                <w:ilvl w:val="0"/>
                <w:numId w:val="18"/>
              </w:numPr>
              <w:jc w:val="both"/>
              <w:rPr>
                <w:bCs/>
                <w:lang w:val="sr-Cyrl-RS"/>
              </w:rPr>
            </w:pPr>
            <w:r w:rsidRPr="0053550A">
              <w:rPr>
                <w:bCs/>
                <w:u w:val="single"/>
                <w:lang w:val="sr-Cyrl-RS"/>
              </w:rPr>
              <w:t>Дечија друштвена игра</w:t>
            </w:r>
            <w:r>
              <w:rPr>
                <w:bCs/>
                <w:lang w:val="sr-Cyrl-RS"/>
              </w:rPr>
              <w:t xml:space="preserve"> </w:t>
            </w:r>
          </w:p>
          <w:p w:rsidR="000230C5" w:rsidRDefault="0053550A" w:rsidP="0053550A">
            <w:pPr>
              <w:pStyle w:val="ListParagraph"/>
              <w:jc w:val="both"/>
              <w:rPr>
                <w:bCs/>
                <w:lang w:val="sr-Cyrl-RS"/>
              </w:rPr>
            </w:pPr>
            <w:r>
              <w:rPr>
                <w:bCs/>
                <w:lang w:val="sr-Cyrl-RS"/>
              </w:rPr>
              <w:t>Опис: Игра која подстиче активност трчања, скакања, имитирања нпр. животиња...</w:t>
            </w:r>
          </w:p>
          <w:p w:rsidR="0053550A" w:rsidRPr="000230C5" w:rsidRDefault="0053550A" w:rsidP="0053550A">
            <w:pPr>
              <w:pStyle w:val="ListParagraph"/>
              <w:jc w:val="both"/>
              <w:rPr>
                <w:bCs/>
                <w:lang w:val="sr-Cyrl-RS"/>
              </w:rPr>
            </w:pPr>
          </w:p>
        </w:tc>
      </w:tr>
      <w:tr w:rsidR="0053550A" w:rsidRPr="0053550A" w:rsidTr="0053550A">
        <w:trPr>
          <w:jc w:val="center"/>
        </w:trPr>
        <w:tc>
          <w:tcPr>
            <w:tcW w:w="2718" w:type="dxa"/>
            <w:shd w:val="clear" w:color="auto" w:fill="C6D9F1" w:themeFill="text2" w:themeFillTint="33"/>
          </w:tcPr>
          <w:p w:rsidR="0053550A" w:rsidRPr="0053550A" w:rsidRDefault="0053550A" w:rsidP="0053550A">
            <w:pPr>
              <w:jc w:val="center"/>
              <w:rPr>
                <w:b/>
                <w:lang w:val="sr-Cyrl-RS"/>
              </w:rPr>
            </w:pPr>
            <w:r w:rsidRPr="0053550A">
              <w:rPr>
                <w:b/>
              </w:rPr>
              <w:t xml:space="preserve">ГРУПА </w:t>
            </w:r>
            <w:r w:rsidRPr="0053550A">
              <w:rPr>
                <w:b/>
                <w:lang w:val="sr-Cyrl-RS"/>
              </w:rPr>
              <w:t>4</w:t>
            </w:r>
          </w:p>
        </w:tc>
        <w:tc>
          <w:tcPr>
            <w:tcW w:w="6524" w:type="dxa"/>
            <w:shd w:val="clear" w:color="auto" w:fill="C6D9F1" w:themeFill="text2" w:themeFillTint="33"/>
          </w:tcPr>
          <w:p w:rsidR="0053550A" w:rsidRPr="0053550A" w:rsidRDefault="0053550A" w:rsidP="0053550A">
            <w:pPr>
              <w:jc w:val="center"/>
              <w:rPr>
                <w:b/>
              </w:rPr>
            </w:pPr>
            <w:r w:rsidRPr="0053550A">
              <w:rPr>
                <w:b/>
              </w:rPr>
              <w:t>ОПИС ПАКЕТИЋА</w:t>
            </w:r>
          </w:p>
        </w:tc>
      </w:tr>
      <w:tr w:rsidR="0053550A" w:rsidRPr="0053550A" w:rsidTr="0053550A">
        <w:trPr>
          <w:jc w:val="center"/>
        </w:trPr>
        <w:tc>
          <w:tcPr>
            <w:tcW w:w="2718" w:type="dxa"/>
            <w:shd w:val="clear" w:color="auto" w:fill="FFFFFF" w:themeFill="background1"/>
          </w:tcPr>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Pr="0053550A" w:rsidRDefault="0053550A" w:rsidP="0053550A">
            <w:pPr>
              <w:jc w:val="center"/>
              <w:rPr>
                <w:b/>
                <w:lang w:val="sr-Cyrl-RS"/>
              </w:rPr>
            </w:pPr>
            <w:r>
              <w:rPr>
                <w:b/>
                <w:lang w:val="sr-Cyrl-RS"/>
              </w:rPr>
              <w:t>Дечаци 7-11 година</w:t>
            </w:r>
          </w:p>
        </w:tc>
        <w:tc>
          <w:tcPr>
            <w:tcW w:w="6524" w:type="dxa"/>
            <w:shd w:val="clear" w:color="auto" w:fill="FFFFFF" w:themeFill="background1"/>
          </w:tcPr>
          <w:p w:rsidR="0053550A" w:rsidRDefault="0053550A" w:rsidP="0053550A">
            <w:pPr>
              <w:jc w:val="both"/>
              <w:rPr>
                <w:b/>
                <w:lang w:val="sr-Cyrl-RS"/>
              </w:rPr>
            </w:pPr>
          </w:p>
          <w:p w:rsidR="0053550A" w:rsidRPr="004B1A45" w:rsidRDefault="0053550A" w:rsidP="00F16A69">
            <w:pPr>
              <w:pStyle w:val="ListParagraph"/>
              <w:numPr>
                <w:ilvl w:val="0"/>
                <w:numId w:val="19"/>
              </w:numPr>
              <w:jc w:val="both"/>
              <w:rPr>
                <w:bCs/>
                <w:u w:val="single"/>
                <w:lang w:val="sr-Cyrl-RS"/>
              </w:rPr>
            </w:pPr>
            <w:r w:rsidRPr="004B1A45">
              <w:rPr>
                <w:bCs/>
                <w:u w:val="single"/>
                <w:lang w:val="sr-Cyrl-RS"/>
              </w:rPr>
              <w:t>Конструкторски сет за дечаке</w:t>
            </w:r>
          </w:p>
          <w:p w:rsidR="0053550A" w:rsidRDefault="0053550A" w:rsidP="0053550A">
            <w:pPr>
              <w:pStyle w:val="ListParagraph"/>
              <w:jc w:val="both"/>
              <w:rPr>
                <w:bCs/>
                <w:lang w:val="sr-Cyrl-RS"/>
              </w:rPr>
            </w:pPr>
            <w:r>
              <w:rPr>
                <w:bCs/>
                <w:lang w:val="sr-Cyrl-RS"/>
              </w:rPr>
              <w:t>Опис: К</w:t>
            </w:r>
            <w:r w:rsidRPr="004B1A45">
              <w:rPr>
                <w:bCs/>
                <w:lang w:val="sr-Cyrl-RS"/>
              </w:rPr>
              <w:t>онструкторски сет за де</w:t>
            </w:r>
            <w:r>
              <w:rPr>
                <w:bCs/>
                <w:lang w:val="sr-Cyrl-RS"/>
              </w:rPr>
              <w:t xml:space="preserve">чаке </w:t>
            </w:r>
            <w:r w:rsidRPr="004B1A45">
              <w:rPr>
                <w:bCs/>
                <w:lang w:val="sr-Cyrl-RS"/>
              </w:rPr>
              <w:t xml:space="preserve">из популарне линије </w:t>
            </w:r>
            <w:r>
              <w:rPr>
                <w:bCs/>
                <w:lang w:val="sr-Cyrl-RS"/>
              </w:rPr>
              <w:t>познатог произвођача коцкица</w:t>
            </w:r>
            <w:r w:rsidRPr="004B1A45">
              <w:rPr>
                <w:bCs/>
                <w:lang w:val="sr-Cyrl-RS"/>
              </w:rPr>
              <w:t>. Омогу</w:t>
            </w:r>
            <w:r>
              <w:rPr>
                <w:bCs/>
                <w:lang w:val="sr-Cyrl-RS"/>
              </w:rPr>
              <w:t xml:space="preserve">ћава </w:t>
            </w:r>
            <w:r w:rsidRPr="004B1A45">
              <w:rPr>
                <w:bCs/>
                <w:lang w:val="sr-Cyrl-RS"/>
              </w:rPr>
              <w:t>забаву и развој ма</w:t>
            </w:r>
            <w:r>
              <w:rPr>
                <w:bCs/>
                <w:lang w:val="sr-Cyrl-RS"/>
              </w:rPr>
              <w:t>ште и фине моторике. Мора да има</w:t>
            </w:r>
            <w:r w:rsidRPr="004B1A45">
              <w:rPr>
                <w:bCs/>
                <w:lang w:val="sr-Cyrl-RS"/>
              </w:rPr>
              <w:t xml:space="preserve"> најмање </w:t>
            </w:r>
            <w:r>
              <w:rPr>
                <w:bCs/>
                <w:lang w:val="sr-Cyrl-RS"/>
              </w:rPr>
              <w:t>200</w:t>
            </w:r>
            <w:r w:rsidRPr="004B1A45">
              <w:rPr>
                <w:bCs/>
                <w:lang w:val="sr-Cyrl-RS"/>
              </w:rPr>
              <w:t xml:space="preserve"> делова</w:t>
            </w:r>
            <w:r>
              <w:rPr>
                <w:bCs/>
                <w:lang w:val="sr-Cyrl-RS"/>
              </w:rPr>
              <w:t xml:space="preserve">. </w:t>
            </w:r>
          </w:p>
          <w:p w:rsidR="0053550A" w:rsidRDefault="0053550A" w:rsidP="0053550A">
            <w:pPr>
              <w:jc w:val="both"/>
              <w:rPr>
                <w:b/>
                <w:lang w:val="sr-Cyrl-RS"/>
              </w:rPr>
            </w:pPr>
          </w:p>
          <w:p w:rsidR="0053550A" w:rsidRDefault="0053550A" w:rsidP="00F16A69">
            <w:pPr>
              <w:pStyle w:val="ListParagraph"/>
              <w:numPr>
                <w:ilvl w:val="0"/>
                <w:numId w:val="19"/>
              </w:numPr>
              <w:jc w:val="both"/>
              <w:rPr>
                <w:u w:val="single"/>
                <w:lang w:val="sr-Cyrl-RS"/>
              </w:rPr>
            </w:pPr>
            <w:r w:rsidRPr="0053550A">
              <w:rPr>
                <w:u w:val="single"/>
                <w:lang w:val="sr-Cyrl-RS"/>
              </w:rPr>
              <w:t>Конструкторско научни сет за дечаке</w:t>
            </w:r>
          </w:p>
          <w:p w:rsidR="0053550A" w:rsidRDefault="0053550A" w:rsidP="0053550A">
            <w:pPr>
              <w:pStyle w:val="ListParagraph"/>
              <w:jc w:val="both"/>
              <w:rPr>
                <w:lang w:val="sr-Cyrl-RS"/>
              </w:rPr>
            </w:pPr>
            <w:r>
              <w:rPr>
                <w:lang w:val="sr-Cyrl-RS"/>
              </w:rPr>
              <w:t>Опис: Пожељно је да буде у облику робота са задатим функцијама.</w:t>
            </w:r>
          </w:p>
          <w:p w:rsidR="0053550A" w:rsidRPr="0053550A" w:rsidRDefault="0053550A" w:rsidP="0053550A">
            <w:pPr>
              <w:pStyle w:val="ListParagraph"/>
              <w:jc w:val="both"/>
              <w:rPr>
                <w:lang w:val="sr-Cyrl-RS"/>
              </w:rPr>
            </w:pPr>
          </w:p>
          <w:p w:rsidR="0053550A" w:rsidRPr="0053550A" w:rsidRDefault="0053550A" w:rsidP="00F16A69">
            <w:pPr>
              <w:pStyle w:val="ListParagraph"/>
              <w:numPr>
                <w:ilvl w:val="0"/>
                <w:numId w:val="19"/>
              </w:numPr>
              <w:jc w:val="both"/>
              <w:rPr>
                <w:u w:val="single"/>
                <w:lang w:val="sr-Cyrl-RS"/>
              </w:rPr>
            </w:pPr>
            <w:r w:rsidRPr="0053550A">
              <w:rPr>
                <w:u w:val="single"/>
                <w:lang w:val="sr-Cyrl-RS"/>
              </w:rPr>
              <w:t>Друштвена игра за дечаке</w:t>
            </w:r>
          </w:p>
          <w:p w:rsidR="0053550A" w:rsidRPr="0053550A" w:rsidRDefault="0053550A" w:rsidP="0053550A">
            <w:pPr>
              <w:pStyle w:val="ListParagraph"/>
              <w:jc w:val="both"/>
              <w:rPr>
                <w:b/>
                <w:lang w:val="sr-Cyrl-RS"/>
              </w:rPr>
            </w:pPr>
          </w:p>
        </w:tc>
      </w:tr>
      <w:tr w:rsidR="0053550A" w:rsidRPr="0053550A" w:rsidTr="0053550A">
        <w:trPr>
          <w:jc w:val="center"/>
        </w:trPr>
        <w:tc>
          <w:tcPr>
            <w:tcW w:w="2718" w:type="dxa"/>
            <w:shd w:val="clear" w:color="auto" w:fill="FFFFFF" w:themeFill="background1"/>
          </w:tcPr>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p>
          <w:p w:rsidR="0053550A" w:rsidRDefault="0053550A" w:rsidP="0053550A">
            <w:pPr>
              <w:jc w:val="center"/>
              <w:rPr>
                <w:b/>
                <w:lang w:val="sr-Cyrl-RS"/>
              </w:rPr>
            </w:pPr>
            <w:r>
              <w:rPr>
                <w:b/>
                <w:lang w:val="sr-Cyrl-RS"/>
              </w:rPr>
              <w:t>Девојчице 7-11 година</w:t>
            </w:r>
          </w:p>
        </w:tc>
        <w:tc>
          <w:tcPr>
            <w:tcW w:w="6524" w:type="dxa"/>
            <w:shd w:val="clear" w:color="auto" w:fill="FFFFFF" w:themeFill="background1"/>
          </w:tcPr>
          <w:p w:rsidR="0053550A" w:rsidRDefault="0053550A" w:rsidP="0053550A">
            <w:pPr>
              <w:pStyle w:val="ListParagraph"/>
              <w:jc w:val="both"/>
              <w:rPr>
                <w:bCs/>
                <w:u w:val="single"/>
                <w:lang w:val="sr-Cyrl-RS"/>
              </w:rPr>
            </w:pPr>
          </w:p>
          <w:p w:rsidR="0053550A" w:rsidRPr="0053550A" w:rsidRDefault="0053550A" w:rsidP="00F16A69">
            <w:pPr>
              <w:pStyle w:val="ListParagraph"/>
              <w:numPr>
                <w:ilvl w:val="0"/>
                <w:numId w:val="20"/>
              </w:numPr>
              <w:jc w:val="both"/>
              <w:rPr>
                <w:bCs/>
                <w:u w:val="single"/>
                <w:lang w:val="sr-Cyrl-RS"/>
              </w:rPr>
            </w:pPr>
            <w:r w:rsidRPr="0053550A">
              <w:rPr>
                <w:bCs/>
                <w:u w:val="single"/>
                <w:lang w:val="sr-Cyrl-RS"/>
              </w:rPr>
              <w:lastRenderedPageBreak/>
              <w:t>Конструкторски сет за девојчице</w:t>
            </w:r>
          </w:p>
          <w:p w:rsidR="0053550A" w:rsidRDefault="0053550A" w:rsidP="0053550A">
            <w:pPr>
              <w:pStyle w:val="ListParagraph"/>
              <w:jc w:val="both"/>
              <w:rPr>
                <w:bCs/>
                <w:lang w:val="sr-Cyrl-RS"/>
              </w:rPr>
            </w:pPr>
            <w:r>
              <w:rPr>
                <w:bCs/>
                <w:lang w:val="sr-Cyrl-RS"/>
              </w:rPr>
              <w:t>Опис: К</w:t>
            </w:r>
            <w:r w:rsidRPr="004B1A45">
              <w:rPr>
                <w:bCs/>
                <w:lang w:val="sr-Cyrl-RS"/>
              </w:rPr>
              <w:t>онструкторски сет за д</w:t>
            </w:r>
            <w:r>
              <w:rPr>
                <w:bCs/>
                <w:lang w:val="sr-Cyrl-RS"/>
              </w:rPr>
              <w:t xml:space="preserve">евојчице </w:t>
            </w:r>
            <w:r w:rsidRPr="004B1A45">
              <w:rPr>
                <w:bCs/>
                <w:lang w:val="sr-Cyrl-RS"/>
              </w:rPr>
              <w:t xml:space="preserve">из популарне линије </w:t>
            </w:r>
            <w:r>
              <w:rPr>
                <w:bCs/>
                <w:lang w:val="sr-Cyrl-RS"/>
              </w:rPr>
              <w:t>познатог произвођача коцкица</w:t>
            </w:r>
            <w:r w:rsidRPr="004B1A45">
              <w:rPr>
                <w:bCs/>
                <w:lang w:val="sr-Cyrl-RS"/>
              </w:rPr>
              <w:t>. Омогу</w:t>
            </w:r>
            <w:r>
              <w:rPr>
                <w:bCs/>
                <w:lang w:val="sr-Cyrl-RS"/>
              </w:rPr>
              <w:t xml:space="preserve">ћава </w:t>
            </w:r>
            <w:r w:rsidRPr="004B1A45">
              <w:rPr>
                <w:bCs/>
                <w:lang w:val="sr-Cyrl-RS"/>
              </w:rPr>
              <w:t>забаву и развој ма</w:t>
            </w:r>
            <w:r>
              <w:rPr>
                <w:bCs/>
                <w:lang w:val="sr-Cyrl-RS"/>
              </w:rPr>
              <w:t>ште и фине моторике. Мора да има</w:t>
            </w:r>
            <w:r w:rsidRPr="004B1A45">
              <w:rPr>
                <w:bCs/>
                <w:lang w:val="sr-Cyrl-RS"/>
              </w:rPr>
              <w:t xml:space="preserve"> најмање 4</w:t>
            </w:r>
            <w:r>
              <w:rPr>
                <w:bCs/>
                <w:lang w:val="sr-Cyrl-RS"/>
              </w:rPr>
              <w:t>00</w:t>
            </w:r>
            <w:r w:rsidRPr="004B1A45">
              <w:rPr>
                <w:bCs/>
                <w:lang w:val="sr-Cyrl-RS"/>
              </w:rPr>
              <w:t xml:space="preserve"> делова</w:t>
            </w:r>
            <w:r>
              <w:rPr>
                <w:bCs/>
                <w:lang w:val="sr-Cyrl-RS"/>
              </w:rPr>
              <w:t xml:space="preserve">. </w:t>
            </w:r>
          </w:p>
          <w:p w:rsidR="0053550A" w:rsidRDefault="0053550A" w:rsidP="0053550A">
            <w:pPr>
              <w:jc w:val="both"/>
              <w:rPr>
                <w:b/>
                <w:lang w:val="sr-Cyrl-RS"/>
              </w:rPr>
            </w:pPr>
          </w:p>
          <w:p w:rsidR="0053550A" w:rsidRDefault="0053550A" w:rsidP="00F16A69">
            <w:pPr>
              <w:pStyle w:val="ListParagraph"/>
              <w:numPr>
                <w:ilvl w:val="0"/>
                <w:numId w:val="20"/>
              </w:numPr>
              <w:jc w:val="both"/>
              <w:rPr>
                <w:u w:val="single"/>
                <w:lang w:val="sr-Cyrl-RS"/>
              </w:rPr>
            </w:pPr>
            <w:r w:rsidRPr="0053550A">
              <w:rPr>
                <w:u w:val="single"/>
                <w:lang w:val="sr-Cyrl-RS"/>
              </w:rPr>
              <w:t>Научни сет за девојчице</w:t>
            </w:r>
          </w:p>
          <w:p w:rsidR="0053550A" w:rsidRDefault="0053550A" w:rsidP="0053550A">
            <w:pPr>
              <w:pStyle w:val="ListParagraph"/>
              <w:jc w:val="both"/>
              <w:rPr>
                <w:lang w:val="sr-Cyrl-RS"/>
              </w:rPr>
            </w:pPr>
            <w:r>
              <w:rPr>
                <w:lang w:val="sr-Cyrl-RS"/>
              </w:rPr>
              <w:t xml:space="preserve">Опис: Сет у коме девојчице препознају себе као младе научнике из области хемије и слично. Пожељно је да сет садржи заштитне наочаре и рукавице, тракице </w:t>
            </w:r>
            <w:r>
              <w:t xml:space="preserve">Ph </w:t>
            </w:r>
            <w:r>
              <w:rPr>
                <w:lang w:val="sr-Cyrl-RS"/>
              </w:rPr>
              <w:t>реактивног папира, мерне посуде са поклопцима, пластичну шпатулу, батеријски терминал, пипету, боцу...</w:t>
            </w:r>
          </w:p>
          <w:p w:rsidR="0053550A" w:rsidRDefault="0053550A" w:rsidP="0053550A">
            <w:pPr>
              <w:jc w:val="both"/>
              <w:rPr>
                <w:lang w:val="sr-Cyrl-RS"/>
              </w:rPr>
            </w:pPr>
          </w:p>
          <w:p w:rsidR="0053550A" w:rsidRPr="0053550A" w:rsidRDefault="0053550A" w:rsidP="00F16A69">
            <w:pPr>
              <w:pStyle w:val="ListParagraph"/>
              <w:numPr>
                <w:ilvl w:val="0"/>
                <w:numId w:val="20"/>
              </w:numPr>
              <w:jc w:val="both"/>
              <w:rPr>
                <w:u w:val="single"/>
                <w:lang w:val="sr-Cyrl-RS"/>
              </w:rPr>
            </w:pPr>
            <w:r w:rsidRPr="0053550A">
              <w:rPr>
                <w:u w:val="single"/>
                <w:lang w:val="sr-Cyrl-RS"/>
              </w:rPr>
              <w:t>Друштвена игра</w:t>
            </w:r>
          </w:p>
          <w:p w:rsidR="0053550A" w:rsidRPr="0053550A" w:rsidRDefault="0053550A" w:rsidP="0053550A">
            <w:pPr>
              <w:pStyle w:val="ListParagraph"/>
              <w:jc w:val="both"/>
              <w:rPr>
                <w:lang w:val="sr-Cyrl-RS"/>
              </w:rPr>
            </w:pPr>
            <w:r>
              <w:rPr>
                <w:lang w:val="sr-Cyrl-RS"/>
              </w:rPr>
              <w:t>Опис: Друштвена игра у којој деца кроз игру и учење упознају са знаменитостима наше земље.</w:t>
            </w:r>
          </w:p>
          <w:p w:rsidR="0053550A" w:rsidRPr="0053550A" w:rsidRDefault="0053550A" w:rsidP="0053550A">
            <w:pPr>
              <w:pStyle w:val="ListParagraph"/>
              <w:jc w:val="both"/>
              <w:rPr>
                <w:b/>
                <w:lang w:val="sr-Cyrl-RS"/>
              </w:rPr>
            </w:pPr>
          </w:p>
        </w:tc>
      </w:tr>
    </w:tbl>
    <w:p w:rsidR="00EC588B" w:rsidRDefault="00EC588B">
      <w:pPr>
        <w:rPr>
          <w:lang w:val="sr-Cyrl-RS"/>
        </w:rPr>
      </w:pPr>
    </w:p>
    <w:p w:rsidR="001D3D68" w:rsidRPr="001D3D68" w:rsidRDefault="001D3D68" w:rsidP="001D3D68">
      <w:pPr>
        <w:suppressAutoHyphens w:val="0"/>
        <w:spacing w:after="200" w:line="276" w:lineRule="auto"/>
        <w:rPr>
          <w:rFonts w:ascii="Calibri" w:eastAsia="Calibri" w:hAnsi="Calibri" w:cs="Calibri"/>
          <w:color w:val="auto"/>
          <w:kern w:val="0"/>
          <w:sz w:val="20"/>
          <w:szCs w:val="20"/>
          <w:lang w:eastAsia="en-US"/>
        </w:rPr>
      </w:pPr>
    </w:p>
    <w:p w:rsidR="00EC588B" w:rsidRDefault="00EC588B">
      <w:pPr>
        <w:rPr>
          <w:lang w:val="sr-Cyrl-RS"/>
        </w:rPr>
      </w:pPr>
    </w:p>
    <w:p w:rsidR="00EC588B" w:rsidRPr="00AF7012" w:rsidRDefault="00EC588B">
      <w:pPr>
        <w:rPr>
          <w:lang w:val="sr-Cyrl-RS"/>
        </w:rPr>
      </w:pPr>
    </w:p>
    <w:p w:rsidR="00EC588B" w:rsidRPr="001A7219" w:rsidRDefault="00EC588B">
      <w:pPr>
        <w:rPr>
          <w:i/>
          <w:iCs/>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Default="00EC588B">
      <w:pPr>
        <w:rPr>
          <w:i/>
          <w:iCs/>
          <w:sz w:val="18"/>
          <w:szCs w:val="18"/>
        </w:rPr>
      </w:pPr>
    </w:p>
    <w:p w:rsidR="00005128" w:rsidRPr="001A7219" w:rsidRDefault="00005128">
      <w:pPr>
        <w:rPr>
          <w:i/>
          <w:iCs/>
          <w:sz w:val="18"/>
          <w:szCs w:val="18"/>
        </w:rPr>
      </w:pPr>
    </w:p>
    <w:p w:rsidR="00EC588B" w:rsidRPr="001A7219" w:rsidRDefault="00EC588B">
      <w:pPr>
        <w:rPr>
          <w:i/>
          <w:iCs/>
          <w:sz w:val="18"/>
          <w:szCs w:val="18"/>
        </w:rPr>
      </w:pPr>
    </w:p>
    <w:p w:rsidR="00EC588B" w:rsidRPr="001A7219" w:rsidRDefault="00EC588B">
      <w:pPr>
        <w:rPr>
          <w:i/>
          <w:iCs/>
          <w:sz w:val="18"/>
          <w:szCs w:val="18"/>
        </w:rPr>
      </w:pPr>
    </w:p>
    <w:p w:rsidR="00EC588B" w:rsidRPr="00051B16" w:rsidRDefault="00EC588B">
      <w:pPr>
        <w:rPr>
          <w:i/>
          <w:iCs/>
          <w:sz w:val="18"/>
          <w:szCs w:val="18"/>
          <w:lang w:val="sr-Cyrl-RS"/>
        </w:rPr>
      </w:pPr>
    </w:p>
    <w:p w:rsidR="00EC588B" w:rsidRPr="001A7219" w:rsidRDefault="00EC588B" w:rsidP="005B44CF">
      <w:pPr>
        <w:pStyle w:val="Heading1"/>
        <w:shd w:val="clear" w:color="auto" w:fill="B8CCE4"/>
        <w:rPr>
          <w:lang w:val="sr-Cyrl-RS"/>
        </w:rPr>
      </w:pPr>
      <w:bookmarkStart w:id="3" w:name="_Toc500146700"/>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3"/>
    </w:p>
    <w:p w:rsidR="00EC588B" w:rsidRPr="001A7219" w:rsidRDefault="00EC588B" w:rsidP="008032E8">
      <w:pPr>
        <w:jc w:val="center"/>
        <w:rPr>
          <w:rFonts w:eastAsia="TimesNewRomanPSMT"/>
          <w:bCs/>
          <w:color w:val="auto"/>
          <w:sz w:val="32"/>
          <w:szCs w:val="32"/>
          <w:lang w:val="sr-Latn-RS"/>
        </w:rPr>
      </w:pPr>
    </w:p>
    <w:p w:rsidR="00EC588B" w:rsidRPr="001A7219" w:rsidRDefault="00EC588B"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EC588B" w:rsidRPr="001A7219" w:rsidRDefault="00EC588B" w:rsidP="008032E8">
      <w:pPr>
        <w:jc w:val="center"/>
        <w:rPr>
          <w:b/>
          <w:bCs/>
          <w:i/>
          <w:iCs/>
          <w:sz w:val="28"/>
          <w:szCs w:val="28"/>
          <w:lang w:val="sr-Cyrl-RS"/>
        </w:rPr>
      </w:pPr>
    </w:p>
    <w:p w:rsidR="00EC588B" w:rsidRPr="001A7219" w:rsidRDefault="00EC588B"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EC588B" w:rsidRPr="001A7219" w:rsidRDefault="00EC588B"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064"/>
        <w:gridCol w:w="4471"/>
      </w:tblGrid>
      <w:tr w:rsidR="00EC588B" w:rsidRPr="00DE6448" w:rsidTr="006C5DF5">
        <w:trPr>
          <w:trHeight w:val="548"/>
        </w:trPr>
        <w:tc>
          <w:tcPr>
            <w:tcW w:w="707" w:type="dxa"/>
            <w:shd w:val="clear" w:color="auto" w:fill="C6D9F1"/>
            <w:vAlign w:val="center"/>
          </w:tcPr>
          <w:p w:rsidR="00EC588B" w:rsidRPr="00DE6448" w:rsidRDefault="00EC588B" w:rsidP="00DE6448">
            <w:pPr>
              <w:suppressAutoHyphens w:val="0"/>
              <w:spacing w:line="240" w:lineRule="auto"/>
              <w:contextualSpacing/>
              <w:rPr>
                <w:b/>
                <w:color w:val="auto"/>
                <w:lang w:val="sr-Cyrl-CS"/>
              </w:rPr>
            </w:pPr>
            <w:r w:rsidRPr="00DE6448">
              <w:rPr>
                <w:b/>
                <w:color w:val="auto"/>
                <w:lang w:val="sr-Cyrl-CS"/>
              </w:rPr>
              <w:t>Р.бр</w:t>
            </w:r>
          </w:p>
        </w:tc>
        <w:tc>
          <w:tcPr>
            <w:tcW w:w="4064" w:type="dxa"/>
            <w:shd w:val="clear" w:color="auto" w:fill="C6D9F1"/>
            <w:vAlign w:val="center"/>
          </w:tcPr>
          <w:p w:rsidR="00EC588B" w:rsidRPr="00DE6448" w:rsidRDefault="00EC588B" w:rsidP="00DE6448">
            <w:pPr>
              <w:jc w:val="center"/>
              <w:rPr>
                <w:b/>
                <w:color w:val="auto"/>
                <w:lang w:val="sr-Cyrl-CS"/>
              </w:rPr>
            </w:pPr>
            <w:r w:rsidRPr="00DE6448">
              <w:rPr>
                <w:b/>
                <w:color w:val="auto"/>
                <w:lang w:val="sr-Cyrl-CS"/>
              </w:rPr>
              <w:t>ОБАВЕЗНИ УСЛОВИ</w:t>
            </w:r>
          </w:p>
        </w:tc>
        <w:tc>
          <w:tcPr>
            <w:tcW w:w="4471" w:type="dxa"/>
            <w:shd w:val="clear" w:color="auto" w:fill="C6D9F1"/>
            <w:vAlign w:val="center"/>
          </w:tcPr>
          <w:p w:rsidR="00EC588B" w:rsidRPr="00DE6448" w:rsidRDefault="00EC588B" w:rsidP="00DE6448">
            <w:pPr>
              <w:jc w:val="center"/>
              <w:rPr>
                <w:b/>
                <w:color w:val="auto"/>
                <w:sz w:val="28"/>
                <w:szCs w:val="28"/>
                <w:lang w:val="sr-Cyrl-CS"/>
              </w:rPr>
            </w:pPr>
            <w:r w:rsidRPr="00DE6448">
              <w:rPr>
                <w:b/>
                <w:color w:val="auto"/>
                <w:sz w:val="28"/>
                <w:szCs w:val="28"/>
                <w:lang w:val="sr-Cyrl-RS"/>
              </w:rPr>
              <w:t xml:space="preserve">НАЧИН </w:t>
            </w:r>
            <w:r w:rsidRPr="00DE6448">
              <w:rPr>
                <w:b/>
                <w:color w:val="auto"/>
                <w:sz w:val="28"/>
                <w:szCs w:val="28"/>
                <w:lang w:val="sr-Cyrl-CS"/>
              </w:rPr>
              <w:t>ДОКАЗИВАЊА</w:t>
            </w:r>
          </w:p>
        </w:tc>
      </w:tr>
      <w:tr w:rsidR="00EC588B" w:rsidRPr="001A7219" w:rsidTr="006C5DF5">
        <w:tc>
          <w:tcPr>
            <w:tcW w:w="707" w:type="dxa"/>
            <w:shd w:val="clear" w:color="auto" w:fill="auto"/>
          </w:tcPr>
          <w:p w:rsidR="00EC588B" w:rsidRPr="001A7219" w:rsidRDefault="00EC588B" w:rsidP="00271C78">
            <w:pPr>
              <w:jc w:val="center"/>
              <w:rPr>
                <w:color w:val="auto"/>
                <w:lang w:val="sr-Cyrl-CS"/>
              </w:rPr>
            </w:pPr>
          </w:p>
          <w:p w:rsidR="00EC588B" w:rsidRPr="001A7219" w:rsidRDefault="00EC588B" w:rsidP="00271C78">
            <w:pPr>
              <w:jc w:val="center"/>
              <w:rPr>
                <w:color w:val="auto"/>
                <w:lang w:val="sr-Cyrl-CS"/>
              </w:rPr>
            </w:pPr>
          </w:p>
          <w:p w:rsidR="00EC588B" w:rsidRPr="001A7219" w:rsidRDefault="00EC588B" w:rsidP="00271C78">
            <w:pPr>
              <w:jc w:val="center"/>
              <w:rPr>
                <w:color w:val="auto"/>
                <w:lang w:val="sr-Cyrl-CS"/>
              </w:rPr>
            </w:pPr>
            <w:r w:rsidRPr="001A7219">
              <w:rPr>
                <w:color w:val="auto"/>
                <w:lang w:val="sr-Cyrl-CS"/>
              </w:rPr>
              <w:t>1.</w:t>
            </w:r>
          </w:p>
        </w:tc>
        <w:tc>
          <w:tcPr>
            <w:tcW w:w="4064" w:type="dxa"/>
            <w:shd w:val="clear" w:color="auto" w:fill="auto"/>
          </w:tcPr>
          <w:p w:rsidR="00EC588B" w:rsidRPr="001A7219" w:rsidRDefault="00EC588B" w:rsidP="00271C78">
            <w:pPr>
              <w:jc w:val="both"/>
              <w:rPr>
                <w:iCs/>
                <w:lang w:val="sr-Cyrl-RS"/>
              </w:rPr>
            </w:pPr>
          </w:p>
          <w:p w:rsidR="00EC588B" w:rsidRPr="001A7219" w:rsidRDefault="00EC588B"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EC588B" w:rsidRPr="001A7219" w:rsidRDefault="00EC588B" w:rsidP="00271C78">
            <w:pPr>
              <w:rPr>
                <w:color w:val="FF0000"/>
                <w:lang w:val="sr-Cyrl-CS"/>
              </w:rPr>
            </w:pPr>
          </w:p>
        </w:tc>
        <w:tc>
          <w:tcPr>
            <w:tcW w:w="4471" w:type="dxa"/>
            <w:vMerge w:val="restart"/>
            <w:shd w:val="clear" w:color="auto" w:fill="auto"/>
          </w:tcPr>
          <w:p w:rsidR="00EC588B" w:rsidRPr="001A7219" w:rsidRDefault="00EC588B" w:rsidP="00271C78">
            <w:pPr>
              <w:jc w:val="both"/>
              <w:rPr>
                <w:iCs/>
                <w:lang w:val="sr-Cyrl-CS"/>
              </w:rPr>
            </w:pPr>
          </w:p>
          <w:p w:rsidR="00EC588B" w:rsidRPr="001A7219" w:rsidRDefault="00EC588B"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EC588B" w:rsidRPr="001A7219" w:rsidRDefault="00EC588B" w:rsidP="00271C78">
            <w:pPr>
              <w:pStyle w:val="ListParagraph"/>
              <w:ind w:left="0"/>
              <w:jc w:val="both"/>
              <w:rPr>
                <w:lang w:val="sr-Cyrl-RS"/>
              </w:rPr>
            </w:pPr>
          </w:p>
          <w:p w:rsidR="00EC588B" w:rsidRPr="001A7219" w:rsidRDefault="00EC588B" w:rsidP="00271C78">
            <w:pPr>
              <w:pStyle w:val="ListParagraph"/>
              <w:ind w:left="0"/>
              <w:jc w:val="both"/>
              <w:rPr>
                <w:color w:val="FF0000"/>
                <w:lang w:val="sr-Cyrl-RS"/>
              </w:rPr>
            </w:pPr>
          </w:p>
        </w:tc>
      </w:tr>
      <w:tr w:rsidR="00EC588B" w:rsidRPr="001A7219" w:rsidTr="006C5DF5">
        <w:tc>
          <w:tcPr>
            <w:tcW w:w="707" w:type="dxa"/>
            <w:shd w:val="clear" w:color="auto" w:fill="auto"/>
            <w:vAlign w:val="center"/>
          </w:tcPr>
          <w:p w:rsidR="00EC588B" w:rsidRPr="001A7219" w:rsidRDefault="00EC588B" w:rsidP="00271C78">
            <w:pPr>
              <w:jc w:val="center"/>
              <w:rPr>
                <w:color w:val="auto"/>
                <w:lang w:val="sr-Cyrl-CS"/>
              </w:rPr>
            </w:pPr>
            <w:r w:rsidRPr="001A7219">
              <w:rPr>
                <w:color w:val="auto"/>
                <w:lang w:val="sr-Cyrl-CS"/>
              </w:rPr>
              <w:t>2.</w:t>
            </w:r>
          </w:p>
        </w:tc>
        <w:tc>
          <w:tcPr>
            <w:tcW w:w="4064" w:type="dxa"/>
            <w:shd w:val="clear" w:color="auto" w:fill="auto"/>
          </w:tcPr>
          <w:p w:rsidR="00EC588B" w:rsidRPr="001A7219" w:rsidRDefault="00EC588B" w:rsidP="00271C78">
            <w:pPr>
              <w:jc w:val="both"/>
              <w:rPr>
                <w:lang w:val="sr-Cyrl-RS"/>
              </w:rPr>
            </w:pPr>
          </w:p>
          <w:p w:rsidR="00EC588B" w:rsidRPr="001A7219" w:rsidRDefault="00EC588B"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EC588B" w:rsidRPr="001A7219" w:rsidRDefault="00EC588B" w:rsidP="00271C78">
            <w:pPr>
              <w:jc w:val="both"/>
              <w:rPr>
                <w:color w:val="FF0000"/>
                <w:lang w:val="sr-Cyrl-CS"/>
              </w:rPr>
            </w:pPr>
          </w:p>
        </w:tc>
        <w:tc>
          <w:tcPr>
            <w:tcW w:w="4471" w:type="dxa"/>
            <w:vMerge/>
            <w:shd w:val="clear" w:color="auto" w:fill="auto"/>
          </w:tcPr>
          <w:p w:rsidR="00EC588B" w:rsidRPr="001A7219" w:rsidRDefault="00EC588B" w:rsidP="00271C78">
            <w:pPr>
              <w:jc w:val="both"/>
              <w:rPr>
                <w:color w:val="FF0000"/>
                <w:lang w:val="sr-Cyrl-RS"/>
              </w:rPr>
            </w:pPr>
          </w:p>
        </w:tc>
      </w:tr>
      <w:tr w:rsidR="00EC588B" w:rsidRPr="001A7219" w:rsidTr="006C5DF5">
        <w:tc>
          <w:tcPr>
            <w:tcW w:w="707" w:type="dxa"/>
            <w:shd w:val="clear" w:color="auto" w:fill="auto"/>
            <w:vAlign w:val="center"/>
          </w:tcPr>
          <w:p w:rsidR="00EC588B" w:rsidRPr="001A7219" w:rsidRDefault="00EC588B" w:rsidP="00271C78">
            <w:pPr>
              <w:jc w:val="center"/>
              <w:rPr>
                <w:color w:val="FF0000"/>
                <w:lang w:val="sr-Cyrl-CS"/>
              </w:rPr>
            </w:pPr>
            <w:r w:rsidRPr="001A7219">
              <w:rPr>
                <w:color w:val="auto"/>
                <w:lang w:val="sr-Cyrl-CS"/>
              </w:rPr>
              <w:t>3.</w:t>
            </w:r>
          </w:p>
        </w:tc>
        <w:tc>
          <w:tcPr>
            <w:tcW w:w="4064" w:type="dxa"/>
            <w:shd w:val="clear" w:color="auto" w:fill="auto"/>
          </w:tcPr>
          <w:p w:rsidR="00EC588B" w:rsidRPr="001A7219" w:rsidRDefault="00EC588B" w:rsidP="00271C78">
            <w:pPr>
              <w:jc w:val="both"/>
              <w:rPr>
                <w:lang w:val="sr-Cyrl-RS"/>
              </w:rPr>
            </w:pPr>
          </w:p>
          <w:p w:rsidR="00EC588B" w:rsidRPr="001A7219" w:rsidRDefault="00EC588B"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EC588B" w:rsidRPr="001A7219" w:rsidRDefault="00EC588B" w:rsidP="00271C78">
            <w:pPr>
              <w:rPr>
                <w:color w:val="FF0000"/>
              </w:rPr>
            </w:pPr>
          </w:p>
        </w:tc>
        <w:tc>
          <w:tcPr>
            <w:tcW w:w="4471" w:type="dxa"/>
            <w:vMerge/>
            <w:shd w:val="clear" w:color="auto" w:fill="auto"/>
          </w:tcPr>
          <w:p w:rsidR="00EC588B" w:rsidRPr="001A7219" w:rsidRDefault="00EC588B" w:rsidP="00271C78">
            <w:pPr>
              <w:jc w:val="both"/>
              <w:rPr>
                <w:color w:val="FF0000"/>
              </w:rPr>
            </w:pPr>
          </w:p>
        </w:tc>
      </w:tr>
      <w:tr w:rsidR="00EC588B" w:rsidRPr="001A7219" w:rsidTr="006C5DF5">
        <w:tc>
          <w:tcPr>
            <w:tcW w:w="707" w:type="dxa"/>
            <w:shd w:val="clear" w:color="auto" w:fill="auto"/>
            <w:vAlign w:val="center"/>
          </w:tcPr>
          <w:p w:rsidR="00EC588B" w:rsidRPr="001A7219" w:rsidRDefault="00EC588B" w:rsidP="00271C78">
            <w:pPr>
              <w:jc w:val="center"/>
              <w:rPr>
                <w:color w:val="auto"/>
                <w:lang w:val="sr-Cyrl-CS"/>
              </w:rPr>
            </w:pPr>
            <w:r w:rsidRPr="001A7219">
              <w:rPr>
                <w:color w:val="auto"/>
                <w:lang w:val="sr-Cyrl-CS"/>
              </w:rPr>
              <w:t>4.</w:t>
            </w:r>
          </w:p>
        </w:tc>
        <w:tc>
          <w:tcPr>
            <w:tcW w:w="4064" w:type="dxa"/>
            <w:shd w:val="clear" w:color="auto" w:fill="auto"/>
          </w:tcPr>
          <w:p w:rsidR="00DE6448" w:rsidRDefault="00DE6448" w:rsidP="00271C78">
            <w:pPr>
              <w:jc w:val="both"/>
              <w:rPr>
                <w:color w:val="auto"/>
                <w:lang w:val="sr-Cyrl-RS"/>
              </w:rPr>
            </w:pPr>
          </w:p>
          <w:p w:rsidR="00EC588B" w:rsidRPr="001A7219" w:rsidRDefault="00EC588B"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EC588B" w:rsidRDefault="00EC588B" w:rsidP="00271C78">
            <w:pPr>
              <w:jc w:val="both"/>
              <w:rPr>
                <w:lang w:val="sr-Cyrl-RS"/>
              </w:rPr>
            </w:pPr>
          </w:p>
          <w:p w:rsidR="00DE6448" w:rsidRPr="001A7219" w:rsidRDefault="00DE6448" w:rsidP="00271C78">
            <w:pPr>
              <w:jc w:val="both"/>
              <w:rPr>
                <w:lang w:val="sr-Cyrl-RS"/>
              </w:rPr>
            </w:pPr>
          </w:p>
        </w:tc>
        <w:tc>
          <w:tcPr>
            <w:tcW w:w="4471" w:type="dxa"/>
            <w:vMerge/>
            <w:shd w:val="clear" w:color="auto" w:fill="auto"/>
          </w:tcPr>
          <w:p w:rsidR="00EC588B" w:rsidRPr="001A7219" w:rsidRDefault="00EC588B" w:rsidP="00271C78">
            <w:pPr>
              <w:jc w:val="both"/>
              <w:rPr>
                <w:color w:val="FF0000"/>
              </w:rPr>
            </w:pPr>
          </w:p>
        </w:tc>
      </w:tr>
      <w:tr w:rsidR="00DE6448" w:rsidRPr="00DE6448" w:rsidTr="006C5DF5">
        <w:tc>
          <w:tcPr>
            <w:tcW w:w="707" w:type="dxa"/>
            <w:shd w:val="clear" w:color="auto" w:fill="auto"/>
            <w:vAlign w:val="center"/>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lastRenderedPageBreak/>
              <w:t>Р.бр.</w:t>
            </w:r>
          </w:p>
        </w:tc>
        <w:tc>
          <w:tcPr>
            <w:tcW w:w="4064" w:type="dxa"/>
            <w:shd w:val="clear" w:color="auto" w:fill="auto"/>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t>ДОДАТНИ УСЛОВИ</w:t>
            </w:r>
          </w:p>
        </w:tc>
        <w:tc>
          <w:tcPr>
            <w:tcW w:w="4471" w:type="dxa"/>
            <w:shd w:val="clear" w:color="auto" w:fill="auto"/>
          </w:tcPr>
          <w:p w:rsidR="00DE6448" w:rsidRPr="00DE6448" w:rsidRDefault="00DE6448" w:rsidP="00DE6448">
            <w:pPr>
              <w:suppressAutoHyphens w:val="0"/>
              <w:spacing w:line="240" w:lineRule="auto"/>
              <w:contextualSpacing/>
              <w:jc w:val="center"/>
              <w:rPr>
                <w:b/>
                <w:color w:val="auto"/>
                <w:lang w:val="sr-Cyrl-CS"/>
              </w:rPr>
            </w:pPr>
            <w:r w:rsidRPr="00DE6448">
              <w:rPr>
                <w:b/>
                <w:color w:val="auto"/>
                <w:lang w:val="sr-Cyrl-CS"/>
              </w:rPr>
              <w:t>НАЧИН ДОКАЗИВАЊА</w:t>
            </w:r>
          </w:p>
        </w:tc>
      </w:tr>
      <w:tr w:rsidR="006C5DF5" w:rsidRPr="00DE6448" w:rsidTr="006C5DF5">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 xml:space="preserve">1. </w:t>
            </w:r>
          </w:p>
        </w:tc>
        <w:tc>
          <w:tcPr>
            <w:tcW w:w="4064" w:type="dxa"/>
            <w:shd w:val="clear" w:color="auto" w:fill="auto"/>
          </w:tcPr>
          <w:p w:rsidR="006C5DF5" w:rsidRDefault="006C5DF5" w:rsidP="00DE6448">
            <w:pPr>
              <w:suppressAutoHyphens w:val="0"/>
              <w:spacing w:line="240" w:lineRule="auto"/>
              <w:contextualSpacing/>
              <w:jc w:val="both"/>
              <w:rPr>
                <w:color w:val="auto"/>
                <w:lang w:val="sr-Cyrl-CS"/>
              </w:rPr>
            </w:pPr>
          </w:p>
          <w:p w:rsidR="006C5DF5" w:rsidRDefault="006C5DF5" w:rsidP="00DE6448">
            <w:pPr>
              <w:suppressAutoHyphens w:val="0"/>
              <w:spacing w:line="240" w:lineRule="auto"/>
              <w:contextualSpacing/>
              <w:jc w:val="both"/>
              <w:rPr>
                <w:lang w:val="ru-RU"/>
              </w:rPr>
            </w:pPr>
            <w:r w:rsidRPr="00DE6448">
              <w:rPr>
                <w:color w:val="auto"/>
                <w:lang w:val="sr-Cyrl-CS"/>
              </w:rPr>
              <w:t xml:space="preserve">Финансијски капацитет: </w:t>
            </w:r>
            <w:r w:rsidRPr="00DE6448">
              <w:rPr>
                <w:lang w:val="ru-RU"/>
              </w:rPr>
              <w:t>да понуђач није био у блокади у предходних 6 месеци пре објављивања позива на Порталу управе за јавне набавке</w:t>
            </w:r>
          </w:p>
          <w:p w:rsidR="006C5DF5" w:rsidRPr="00DE6448" w:rsidRDefault="006C5DF5" w:rsidP="00DE6448">
            <w:pPr>
              <w:suppressAutoHyphens w:val="0"/>
              <w:spacing w:line="240" w:lineRule="auto"/>
              <w:contextualSpacing/>
              <w:jc w:val="both"/>
              <w:rPr>
                <w:color w:val="auto"/>
                <w:lang w:val="sr-Cyrl-CS"/>
              </w:rPr>
            </w:pPr>
          </w:p>
        </w:tc>
        <w:tc>
          <w:tcPr>
            <w:tcW w:w="4471" w:type="dxa"/>
            <w:vMerge w:val="restart"/>
            <w:shd w:val="clear" w:color="auto" w:fill="auto"/>
          </w:tcPr>
          <w:p w:rsidR="006C5DF5" w:rsidRDefault="006C5DF5" w:rsidP="006C5DF5">
            <w:pPr>
              <w:pStyle w:val="ListParagraph"/>
              <w:ind w:left="0"/>
              <w:jc w:val="both"/>
              <w:rPr>
                <w:b/>
                <w:lang w:val="sr-Cyrl-RS"/>
              </w:rPr>
            </w:pPr>
          </w:p>
          <w:p w:rsidR="006C5DF5" w:rsidRPr="001A7219" w:rsidRDefault="006C5DF5" w:rsidP="006C5DF5">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6C5DF5" w:rsidRPr="00DE6448" w:rsidRDefault="006C5DF5" w:rsidP="00DE6448">
            <w:pPr>
              <w:suppressAutoHyphens w:val="0"/>
              <w:spacing w:line="240" w:lineRule="auto"/>
              <w:contextualSpacing/>
              <w:jc w:val="center"/>
              <w:rPr>
                <w:color w:val="auto"/>
                <w:lang w:val="sr-Cyrl-CS"/>
              </w:rPr>
            </w:pPr>
          </w:p>
        </w:tc>
      </w:tr>
      <w:tr w:rsidR="006C5DF5" w:rsidRPr="00DE6448" w:rsidTr="006C5DF5">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2.</w:t>
            </w:r>
            <w:r>
              <w:rPr>
                <w:color w:val="auto"/>
                <w:lang w:val="sr-Cyrl-CS"/>
              </w:rPr>
              <w:t xml:space="preserve"> </w:t>
            </w:r>
          </w:p>
        </w:tc>
        <w:tc>
          <w:tcPr>
            <w:tcW w:w="4064" w:type="dxa"/>
            <w:shd w:val="clear" w:color="auto" w:fill="auto"/>
          </w:tcPr>
          <w:p w:rsidR="006C5DF5" w:rsidRDefault="006C5DF5" w:rsidP="00DE6448">
            <w:pPr>
              <w:suppressAutoHyphens w:val="0"/>
              <w:spacing w:line="240" w:lineRule="auto"/>
              <w:contextualSpacing/>
              <w:jc w:val="both"/>
              <w:rPr>
                <w:szCs w:val="22"/>
                <w:lang w:val="ru-RU"/>
              </w:rPr>
            </w:pPr>
          </w:p>
          <w:p w:rsidR="006C5DF5" w:rsidRDefault="006C5DF5" w:rsidP="00DE6448">
            <w:pPr>
              <w:suppressAutoHyphens w:val="0"/>
              <w:spacing w:line="240" w:lineRule="auto"/>
              <w:contextualSpacing/>
              <w:jc w:val="both"/>
              <w:rPr>
                <w:szCs w:val="22"/>
                <w:lang w:val="ru-RU"/>
              </w:rPr>
            </w:pPr>
            <w:r w:rsidRPr="00DE6448">
              <w:rPr>
                <w:szCs w:val="22"/>
                <w:lang w:val="ru-RU"/>
              </w:rPr>
              <w:t>Т</w:t>
            </w:r>
            <w:r>
              <w:rPr>
                <w:szCs w:val="22"/>
                <w:lang w:val="ru-RU"/>
              </w:rPr>
              <w:t xml:space="preserve">ехнички капацитет: </w:t>
            </w:r>
            <w:r w:rsidRPr="00DE6448">
              <w:rPr>
                <w:szCs w:val="22"/>
                <w:lang w:val="ru-RU"/>
              </w:rPr>
              <w:t xml:space="preserve">да понуђач поседује најмање два возила којим може да изврши испоруку предметних добара </w:t>
            </w:r>
          </w:p>
          <w:p w:rsidR="006C5DF5" w:rsidRDefault="006C5DF5" w:rsidP="00DE6448">
            <w:pPr>
              <w:suppressAutoHyphens w:val="0"/>
              <w:spacing w:line="240" w:lineRule="auto"/>
              <w:contextualSpacing/>
              <w:jc w:val="both"/>
              <w:rPr>
                <w:color w:val="auto"/>
                <w:lang w:val="sr-Cyrl-CS"/>
              </w:rPr>
            </w:pPr>
          </w:p>
        </w:tc>
        <w:tc>
          <w:tcPr>
            <w:tcW w:w="4471" w:type="dxa"/>
            <w:vMerge/>
            <w:shd w:val="clear" w:color="auto" w:fill="auto"/>
          </w:tcPr>
          <w:p w:rsidR="006C5DF5" w:rsidRPr="00DE6448" w:rsidRDefault="006C5DF5" w:rsidP="00DE6448">
            <w:pPr>
              <w:suppressAutoHyphens w:val="0"/>
              <w:spacing w:line="240" w:lineRule="auto"/>
              <w:contextualSpacing/>
              <w:jc w:val="center"/>
              <w:rPr>
                <w:color w:val="auto"/>
                <w:lang w:val="sr-Cyrl-CS"/>
              </w:rPr>
            </w:pPr>
          </w:p>
        </w:tc>
      </w:tr>
      <w:tr w:rsidR="006C5DF5" w:rsidRPr="00DE6448" w:rsidTr="006C5DF5">
        <w:tc>
          <w:tcPr>
            <w:tcW w:w="707" w:type="dxa"/>
            <w:shd w:val="clear" w:color="auto" w:fill="auto"/>
            <w:vAlign w:val="center"/>
          </w:tcPr>
          <w:p w:rsidR="006C5DF5" w:rsidRPr="00DE6448" w:rsidRDefault="006C5DF5" w:rsidP="00DE6448">
            <w:pPr>
              <w:suppressAutoHyphens w:val="0"/>
              <w:spacing w:line="240" w:lineRule="auto"/>
              <w:contextualSpacing/>
              <w:jc w:val="center"/>
              <w:rPr>
                <w:color w:val="auto"/>
                <w:lang w:val="sr-Cyrl-CS"/>
              </w:rPr>
            </w:pPr>
            <w:r w:rsidRPr="00DE6448">
              <w:rPr>
                <w:color w:val="auto"/>
                <w:lang w:val="sr-Cyrl-CS"/>
              </w:rPr>
              <w:t>3.</w:t>
            </w:r>
            <w:r>
              <w:rPr>
                <w:color w:val="auto"/>
                <w:lang w:val="sr-Cyrl-CS"/>
              </w:rPr>
              <w:t xml:space="preserve"> </w:t>
            </w:r>
          </w:p>
        </w:tc>
        <w:tc>
          <w:tcPr>
            <w:tcW w:w="4064" w:type="dxa"/>
            <w:shd w:val="clear" w:color="auto" w:fill="auto"/>
          </w:tcPr>
          <w:p w:rsidR="006C5DF5" w:rsidRDefault="006C5DF5" w:rsidP="00DE6448">
            <w:pPr>
              <w:suppressAutoHyphens w:val="0"/>
              <w:spacing w:line="240" w:lineRule="auto"/>
              <w:contextualSpacing/>
              <w:jc w:val="both"/>
              <w:rPr>
                <w:sz w:val="22"/>
                <w:szCs w:val="22"/>
                <w:lang w:val="ru-RU"/>
              </w:rPr>
            </w:pPr>
          </w:p>
          <w:p w:rsidR="006C5DF5" w:rsidRPr="00DE6448" w:rsidRDefault="006C5DF5" w:rsidP="00DE6448">
            <w:pPr>
              <w:suppressAutoHyphens w:val="0"/>
              <w:spacing w:line="240" w:lineRule="auto"/>
              <w:contextualSpacing/>
              <w:jc w:val="both"/>
              <w:rPr>
                <w:szCs w:val="22"/>
                <w:lang w:val="ru-RU"/>
              </w:rPr>
            </w:pPr>
            <w:r w:rsidRPr="00DE6448">
              <w:rPr>
                <w:szCs w:val="22"/>
                <w:lang w:val="ru-RU"/>
              </w:rPr>
              <w:t>Кадровски капацитет – да има најмање 3 запослена и/или уговором ангажована лица која раде на пословима комерцијале</w:t>
            </w:r>
          </w:p>
          <w:p w:rsidR="006C5DF5" w:rsidRPr="00DE6448" w:rsidRDefault="006C5DF5" w:rsidP="00DE6448">
            <w:pPr>
              <w:suppressAutoHyphens w:val="0"/>
              <w:spacing w:line="240" w:lineRule="auto"/>
              <w:contextualSpacing/>
              <w:jc w:val="both"/>
              <w:rPr>
                <w:szCs w:val="22"/>
                <w:lang w:val="ru-RU"/>
              </w:rPr>
            </w:pPr>
          </w:p>
        </w:tc>
        <w:tc>
          <w:tcPr>
            <w:tcW w:w="4471" w:type="dxa"/>
            <w:vMerge/>
            <w:shd w:val="clear" w:color="auto" w:fill="auto"/>
          </w:tcPr>
          <w:p w:rsidR="006C5DF5" w:rsidRPr="00DE6448" w:rsidRDefault="006C5DF5" w:rsidP="00DE6448">
            <w:pPr>
              <w:suppressAutoHyphens w:val="0"/>
              <w:spacing w:line="240" w:lineRule="auto"/>
              <w:contextualSpacing/>
              <w:jc w:val="center"/>
              <w:rPr>
                <w:color w:val="auto"/>
                <w:lang w:val="sr-Cyrl-CS"/>
              </w:rPr>
            </w:pPr>
          </w:p>
        </w:tc>
      </w:tr>
    </w:tbl>
    <w:p w:rsidR="00EC588B" w:rsidRPr="001A7219" w:rsidRDefault="00EC588B" w:rsidP="00A06DEB">
      <w:pPr>
        <w:pStyle w:val="ListParagraph"/>
        <w:tabs>
          <w:tab w:val="left" w:pos="680"/>
        </w:tabs>
        <w:ind w:left="0"/>
        <w:rPr>
          <w:rFonts w:eastAsia="TimesNewRomanPS-BoldMT"/>
          <w:b/>
          <w:bCs/>
          <w:color w:val="auto"/>
          <w:sz w:val="28"/>
          <w:szCs w:val="28"/>
          <w:lang w:val="sr-Cyrl-CS"/>
        </w:rPr>
      </w:pP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p>
    <w:p w:rsidR="00EC588B" w:rsidRPr="001A7219" w:rsidRDefault="00EC588B" w:rsidP="004305DB">
      <w:pPr>
        <w:pStyle w:val="ListParagraph"/>
        <w:tabs>
          <w:tab w:val="left" w:pos="680"/>
        </w:tabs>
        <w:ind w:left="0"/>
        <w:jc w:val="center"/>
        <w:rPr>
          <w:rFonts w:eastAsia="TimesNewRomanPS-BoldMT"/>
          <w:b/>
          <w:bCs/>
          <w:color w:val="auto"/>
          <w:sz w:val="28"/>
          <w:szCs w:val="28"/>
          <w:lang w:val="sr-Cyrl-CS"/>
        </w:rPr>
      </w:pPr>
    </w:p>
    <w:p w:rsidR="00EC588B" w:rsidRPr="001A7219" w:rsidRDefault="00EC588B" w:rsidP="00F16A69">
      <w:pPr>
        <w:pStyle w:val="ListParagraph"/>
        <w:numPr>
          <w:ilvl w:val="0"/>
          <w:numId w:val="1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додатних услов</w:t>
      </w:r>
      <w:r w:rsidR="006C5DF5">
        <w:rPr>
          <w:lang w:val="sr-Cyrl-RS"/>
        </w:rPr>
        <w:t xml:space="preserve">а под редним бројем 1, 2 и 3. </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EC588B" w:rsidRPr="001A7219" w:rsidRDefault="00EC588B" w:rsidP="000B038F">
      <w:pPr>
        <w:pStyle w:val="ListParagraph"/>
        <w:tabs>
          <w:tab w:val="left" w:pos="680"/>
        </w:tabs>
        <w:ind w:left="0"/>
        <w:jc w:val="both"/>
        <w:rPr>
          <w:i/>
          <w:color w:val="auto"/>
          <w:lang w:val="sr-Cyrl-RS"/>
        </w:rPr>
      </w:pPr>
      <w:r w:rsidRPr="001A7219">
        <w:rPr>
          <w:iCs/>
          <w:color w:val="auto"/>
          <w:lang w:val="sr-Cyrl-CS"/>
        </w:rPr>
        <w:t xml:space="preserve">   </w:t>
      </w:r>
    </w:p>
    <w:p w:rsidR="00EC588B" w:rsidRPr="001A7219" w:rsidRDefault="00EC588B" w:rsidP="00F16A69">
      <w:pPr>
        <w:pStyle w:val="ListParagraph"/>
        <w:numPr>
          <w:ilvl w:val="0"/>
          <w:numId w:val="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EC588B" w:rsidRPr="001A7219" w:rsidRDefault="00EC588B" w:rsidP="00412CBE">
      <w:pPr>
        <w:pStyle w:val="ListParagraph"/>
        <w:jc w:val="both"/>
        <w:rPr>
          <w:bCs/>
          <w:iCs/>
          <w:lang w:val="sr-Cyrl-CS"/>
        </w:rPr>
      </w:pPr>
    </w:p>
    <w:p w:rsidR="00EC588B" w:rsidRPr="001A7219" w:rsidRDefault="00EC588B" w:rsidP="00F16A69">
      <w:pPr>
        <w:pStyle w:val="ListParagraph"/>
        <w:numPr>
          <w:ilvl w:val="0"/>
          <w:numId w:val="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EC588B" w:rsidRPr="00A06DEB" w:rsidRDefault="00EC588B" w:rsidP="00A06DEB">
      <w:pPr>
        <w:pStyle w:val="ListParagraph"/>
        <w:ind w:left="0"/>
        <w:rPr>
          <w:rFonts w:eastAsia="TimesNewRomanPSMT"/>
          <w:bCs/>
          <w:lang w:val="sr-Cyrl-RS"/>
        </w:rPr>
      </w:pPr>
    </w:p>
    <w:p w:rsidR="00EC588B" w:rsidRPr="001A7219" w:rsidRDefault="00EC588B" w:rsidP="00F16A69">
      <w:pPr>
        <w:pStyle w:val="ListParagraph"/>
        <w:numPr>
          <w:ilvl w:val="0"/>
          <w:numId w:val="9"/>
        </w:numPr>
        <w:jc w:val="both"/>
        <w:rPr>
          <w:bCs/>
          <w:iCs/>
          <w:lang w:val="sr-Cyrl-CS"/>
        </w:rPr>
      </w:pPr>
      <w:r w:rsidRPr="001A7219">
        <w:rPr>
          <w:rFonts w:eastAsia="TimesNewRomanPSMT"/>
          <w:b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w:t>
      </w:r>
      <w:r w:rsidRPr="001A7219">
        <w:rPr>
          <w:rFonts w:eastAsia="TimesNewRomanPSMT"/>
          <w:bCs/>
        </w:rPr>
        <w:lastRenderedPageBreak/>
        <w:t>до доношења одлуке, односно закључења уговора, односно током важења уговора о јавној набавци и да је документује на прописани начин.</w:t>
      </w:r>
    </w:p>
    <w:p w:rsidR="00EC588B" w:rsidRPr="001A7219" w:rsidRDefault="00EC588B" w:rsidP="006815A0">
      <w:pPr>
        <w:pStyle w:val="ListParagraph"/>
        <w:jc w:val="both"/>
        <w:rPr>
          <w:bCs/>
          <w:iCs/>
          <w:lang w:val="sr-Cyrl-CS"/>
        </w:rPr>
      </w:pPr>
    </w:p>
    <w:p w:rsidR="00EC588B" w:rsidRPr="001A7219" w:rsidRDefault="00EC588B" w:rsidP="00F16A69">
      <w:pPr>
        <w:pStyle w:val="ListParagraph"/>
        <w:numPr>
          <w:ilvl w:val="0"/>
          <w:numId w:val="1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EC588B" w:rsidRPr="001A7219" w:rsidRDefault="00EC588B"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EC588B" w:rsidRPr="001A7219" w:rsidRDefault="00EC588B" w:rsidP="00C94D61">
      <w:pPr>
        <w:pStyle w:val="ListParagraph"/>
        <w:jc w:val="both"/>
        <w:rPr>
          <w:rFonts w:eastAsia="TimesNewRomanPSMT"/>
          <w:bCs/>
          <w:color w:val="auto"/>
          <w:lang w:val="sr-Cyrl-RS"/>
        </w:rPr>
      </w:pPr>
    </w:p>
    <w:p w:rsidR="00EC588B" w:rsidRPr="006C5DF5" w:rsidRDefault="00EC588B" w:rsidP="00F16A69">
      <w:pPr>
        <w:pStyle w:val="ListParagraph"/>
        <w:numPr>
          <w:ilvl w:val="0"/>
          <w:numId w:val="11"/>
        </w:numPr>
        <w:jc w:val="both"/>
        <w:rPr>
          <w:b/>
          <w:bCs/>
          <w:iCs/>
          <w:color w:val="auto"/>
          <w:lang w:val="sr-Cyrl-CS"/>
        </w:rPr>
      </w:pPr>
      <w:r w:rsidRPr="001A7219">
        <w:rPr>
          <w:rFonts w:eastAsia="TimesNewRomanPSMT"/>
          <w:b/>
          <w:bCs/>
          <w:color w:val="auto"/>
          <w:lang w:val="sr-Cyrl-RS"/>
        </w:rPr>
        <w:t>ОБАВЕЗНИ УСЛОВИ</w:t>
      </w:r>
    </w:p>
    <w:p w:rsidR="006C5DF5" w:rsidRPr="001A7219" w:rsidRDefault="006C5DF5" w:rsidP="006C5DF5">
      <w:pPr>
        <w:pStyle w:val="ListParagraph"/>
        <w:ind w:left="1440"/>
        <w:jc w:val="both"/>
        <w:rPr>
          <w:b/>
          <w:bCs/>
          <w:iCs/>
          <w:color w:val="auto"/>
          <w:lang w:val="sr-Cyrl-CS"/>
        </w:rPr>
      </w:pPr>
    </w:p>
    <w:p w:rsidR="00EC588B" w:rsidRPr="001A7219" w:rsidRDefault="00EC588B" w:rsidP="00F16A69">
      <w:pPr>
        <w:pStyle w:val="ListParagraph"/>
        <w:numPr>
          <w:ilvl w:val="0"/>
          <w:numId w:val="5"/>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EC588B" w:rsidRPr="001A7219" w:rsidRDefault="00EC588B"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EC588B" w:rsidRPr="001A7219" w:rsidRDefault="00EC588B"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EC588B" w:rsidRPr="001A7219" w:rsidRDefault="00EC588B" w:rsidP="00F16A6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xml:space="preserve">, којим се </w:t>
      </w:r>
      <w:r w:rsidRPr="001A7219">
        <w:rPr>
          <w:color w:val="auto"/>
        </w:rPr>
        <w:lastRenderedPageBreak/>
        <w:t>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C588B" w:rsidRPr="001A7219" w:rsidRDefault="00EC588B"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EC588B" w:rsidRPr="001A7219" w:rsidRDefault="00EC588B" w:rsidP="00F16A69">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EC588B" w:rsidRPr="001A7219" w:rsidRDefault="00EC588B"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EC588B" w:rsidRDefault="00EC588B"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6C5DF5" w:rsidRPr="001A7219" w:rsidRDefault="006C5DF5" w:rsidP="002409BB">
      <w:pPr>
        <w:pStyle w:val="ListParagraph"/>
        <w:tabs>
          <w:tab w:val="left" w:pos="680"/>
        </w:tabs>
        <w:autoSpaceDE w:val="0"/>
        <w:autoSpaceDN w:val="0"/>
        <w:adjustRightInd w:val="0"/>
        <w:ind w:left="1701"/>
        <w:jc w:val="both"/>
        <w:rPr>
          <w:color w:val="auto"/>
          <w:lang w:val="sr-Cyrl-RS"/>
        </w:rPr>
      </w:pPr>
    </w:p>
    <w:p w:rsidR="00EC588B" w:rsidRDefault="006C5DF5" w:rsidP="00F16A69">
      <w:pPr>
        <w:pStyle w:val="ListParagraph"/>
        <w:numPr>
          <w:ilvl w:val="0"/>
          <w:numId w:val="23"/>
        </w:numPr>
        <w:tabs>
          <w:tab w:val="left" w:pos="680"/>
        </w:tabs>
        <w:autoSpaceDE w:val="0"/>
        <w:autoSpaceDN w:val="0"/>
        <w:adjustRightInd w:val="0"/>
        <w:ind w:left="1440"/>
        <w:jc w:val="both"/>
        <w:rPr>
          <w:rFonts w:eastAsia="TimesNewRomanPS-BoldMT"/>
          <w:b/>
          <w:bCs/>
          <w:color w:val="auto"/>
          <w:lang w:val="sr-Cyrl-RS"/>
        </w:rPr>
      </w:pPr>
      <w:r w:rsidRPr="006C5DF5">
        <w:rPr>
          <w:rFonts w:eastAsia="TimesNewRomanPS-BoldMT"/>
          <w:b/>
          <w:bCs/>
          <w:color w:val="auto"/>
          <w:lang w:val="sr-Cyrl-RS"/>
        </w:rPr>
        <w:t>ДОДАТНИ УСЛОВИ:</w:t>
      </w:r>
    </w:p>
    <w:p w:rsidR="006C5DF5" w:rsidRDefault="006C5DF5" w:rsidP="006C5DF5">
      <w:pPr>
        <w:pStyle w:val="ListParagraph"/>
        <w:tabs>
          <w:tab w:val="left" w:pos="680"/>
        </w:tabs>
        <w:autoSpaceDE w:val="0"/>
        <w:autoSpaceDN w:val="0"/>
        <w:adjustRightInd w:val="0"/>
        <w:ind w:left="1440"/>
        <w:jc w:val="both"/>
        <w:rPr>
          <w:rFonts w:eastAsia="TimesNewRomanPS-BoldMT"/>
          <w:b/>
          <w:bCs/>
          <w:color w:val="auto"/>
          <w:lang w:val="sr-Cyrl-RS"/>
        </w:rPr>
      </w:pPr>
    </w:p>
    <w:p w:rsid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Pr>
          <w:rFonts w:eastAsia="TimesNewRomanPS-BoldMT"/>
          <w:bCs/>
          <w:color w:val="auto"/>
          <w:lang w:val="sr-Cyrl-RS"/>
        </w:rPr>
        <w:t xml:space="preserve">Финансијски капацитет: </w:t>
      </w:r>
      <w:r>
        <w:rPr>
          <w:sz w:val="22"/>
          <w:szCs w:val="22"/>
          <w:lang w:val="ru-RU"/>
        </w:rPr>
        <w:t>П</w:t>
      </w:r>
      <w:r w:rsidRPr="00A07B56">
        <w:rPr>
          <w:sz w:val="22"/>
          <w:szCs w:val="22"/>
          <w:lang w:val="ru-RU"/>
        </w:rPr>
        <w:t>отврд</w:t>
      </w:r>
      <w:r>
        <w:rPr>
          <w:sz w:val="22"/>
          <w:szCs w:val="22"/>
          <w:lang w:val="ru-RU"/>
        </w:rPr>
        <w:t>а</w:t>
      </w:r>
      <w:r w:rsidRPr="00A07B56">
        <w:rPr>
          <w:sz w:val="22"/>
          <w:szCs w:val="22"/>
          <w:lang w:val="ru-RU"/>
        </w:rPr>
        <w:t xml:space="preserve"> о броју дана неликвидности који издаје Народна банка Србије</w:t>
      </w:r>
    </w:p>
    <w:p w:rsidR="006C5DF5" w:rsidRP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Pr>
          <w:rFonts w:eastAsia="TimesNewRomanPS-BoldMT"/>
          <w:bCs/>
          <w:color w:val="auto"/>
          <w:lang w:val="sr-Cyrl-RS"/>
        </w:rPr>
        <w:t xml:space="preserve">Технички капацитет: </w:t>
      </w:r>
      <w:r w:rsidRPr="00A07B56">
        <w:rPr>
          <w:sz w:val="22"/>
          <w:szCs w:val="22"/>
          <w:lang w:val="ru-RU"/>
        </w:rPr>
        <w:t>Копија саобраћајне дозволе и по потреби копија уговора о основу коришћења (закуп, лизинг и сл.)</w:t>
      </w:r>
    </w:p>
    <w:p w:rsidR="006C5DF5" w:rsidRPr="006C5DF5" w:rsidRDefault="006C5DF5" w:rsidP="00F16A69">
      <w:pPr>
        <w:pStyle w:val="ListParagraph"/>
        <w:numPr>
          <w:ilvl w:val="0"/>
          <w:numId w:val="24"/>
        </w:numPr>
        <w:tabs>
          <w:tab w:val="left" w:pos="680"/>
        </w:tabs>
        <w:autoSpaceDE w:val="0"/>
        <w:autoSpaceDN w:val="0"/>
        <w:adjustRightInd w:val="0"/>
        <w:jc w:val="both"/>
        <w:rPr>
          <w:rFonts w:eastAsia="TimesNewRomanPS-BoldMT"/>
          <w:bCs/>
          <w:color w:val="auto"/>
          <w:lang w:val="sr-Cyrl-RS"/>
        </w:rPr>
      </w:pPr>
      <w:r w:rsidRPr="006C5DF5">
        <w:rPr>
          <w:rFonts w:eastAsia="TimesNewRomanPS-BoldMT"/>
          <w:bCs/>
          <w:color w:val="auto"/>
          <w:lang w:val="sr-Cyrl-RS"/>
        </w:rPr>
        <w:t xml:space="preserve">Кадровски капацитет: </w:t>
      </w:r>
      <w:r>
        <w:rPr>
          <w:sz w:val="22"/>
          <w:szCs w:val="22"/>
          <w:lang w:val="ru-RU"/>
        </w:rPr>
        <w:t>Ф</w:t>
      </w:r>
      <w:r w:rsidRPr="006C5DF5">
        <w:rPr>
          <w:sz w:val="22"/>
          <w:szCs w:val="22"/>
          <w:lang w:val="ru-RU"/>
        </w:rPr>
        <w:t>отокопије радних књижица и образаца о пријави на обавезно социјално осигурање за те запослене</w:t>
      </w:r>
      <w:r w:rsidRPr="006C5DF5">
        <w:rPr>
          <w:sz w:val="22"/>
          <w:szCs w:val="22"/>
          <w:lang w:val="sr-Cyrl-CS"/>
        </w:rPr>
        <w:t>.</w:t>
      </w:r>
    </w:p>
    <w:p w:rsidR="006C5DF5" w:rsidRPr="006C5DF5" w:rsidRDefault="006C5DF5" w:rsidP="006C5DF5">
      <w:pPr>
        <w:tabs>
          <w:tab w:val="left" w:pos="680"/>
        </w:tabs>
        <w:autoSpaceDE w:val="0"/>
        <w:autoSpaceDN w:val="0"/>
        <w:adjustRightInd w:val="0"/>
        <w:ind w:left="1440"/>
        <w:jc w:val="both"/>
        <w:rPr>
          <w:rFonts w:eastAsia="TimesNewRomanPS-BoldMT"/>
          <w:bCs/>
          <w:color w:val="auto"/>
          <w:lang w:val="sr-Cyrl-RS"/>
        </w:rPr>
      </w:pPr>
    </w:p>
    <w:p w:rsidR="00EC588B" w:rsidRPr="001A7219" w:rsidRDefault="00EC588B"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EC588B" w:rsidRPr="001A7219" w:rsidRDefault="00EC588B" w:rsidP="00A04B7F">
      <w:pPr>
        <w:pStyle w:val="ListParagraph"/>
        <w:tabs>
          <w:tab w:val="left" w:pos="680"/>
        </w:tabs>
        <w:autoSpaceDE w:val="0"/>
        <w:autoSpaceDN w:val="0"/>
        <w:adjustRightInd w:val="0"/>
        <w:jc w:val="both"/>
        <w:rPr>
          <w:rFonts w:eastAsia="TimesNewRomanPS-BoldMT"/>
          <w:bCs/>
          <w:color w:val="FF0000"/>
          <w:lang w:val="sr-Cyrl-RS"/>
        </w:rPr>
      </w:pPr>
    </w:p>
    <w:p w:rsidR="00EC588B" w:rsidRPr="00480F6B" w:rsidRDefault="00EC588B" w:rsidP="0053550A">
      <w:pPr>
        <w:pStyle w:val="ListParagraph"/>
        <w:tabs>
          <w:tab w:val="left" w:pos="680"/>
        </w:tabs>
        <w:autoSpaceDE w:val="0"/>
        <w:autoSpaceDN w:val="0"/>
        <w:adjustRightInd w:val="0"/>
        <w:jc w:val="both"/>
        <w:rPr>
          <w:rFonts w:eastAsia="TimesNewRomanPS-BoldMT"/>
          <w:bCs/>
          <w:color w:val="auto"/>
          <w:u w:val="single"/>
          <w:lang w:val="sr-Cyrl-RS"/>
        </w:rPr>
      </w:pPr>
      <w:r w:rsidRPr="00480F6B">
        <w:rPr>
          <w:color w:val="auto"/>
          <w:u w:val="single"/>
        </w:rPr>
        <w:t>Понуђач није дужан да доставља доказе који су јавно доступни на интернет страницама надлежних органа</w:t>
      </w:r>
      <w:r w:rsidR="0053550A" w:rsidRPr="00480F6B">
        <w:rPr>
          <w:color w:val="auto"/>
          <w:u w:val="single"/>
          <w:lang w:val="sr-Cyrl-RS"/>
        </w:rPr>
        <w:t>.</w:t>
      </w:r>
    </w:p>
    <w:p w:rsidR="00EC588B" w:rsidRPr="00480F6B" w:rsidRDefault="00EC588B" w:rsidP="00EA02C0">
      <w:pPr>
        <w:pStyle w:val="ListParagraph"/>
        <w:jc w:val="both"/>
        <w:rPr>
          <w:color w:val="auto"/>
          <w:u w:val="single"/>
          <w:lang w:val="sr-Cyrl-RS"/>
        </w:rPr>
      </w:pPr>
      <w:r w:rsidRPr="00480F6B">
        <w:rPr>
          <w:color w:val="auto"/>
          <w:u w:val="single"/>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480F6B">
        <w:rPr>
          <w:color w:val="auto"/>
          <w:u w:val="single"/>
          <w:lang w:val="sr-Cyrl-RS"/>
        </w:rPr>
        <w:t>законом</w:t>
      </w:r>
      <w:r w:rsidRPr="00480F6B">
        <w:rPr>
          <w:color w:val="auto"/>
          <w:u w:val="single"/>
        </w:rPr>
        <w:t xml:space="preserve"> којим се уређује електронски документ.</w:t>
      </w:r>
    </w:p>
    <w:p w:rsidR="00EC588B" w:rsidRPr="00480F6B" w:rsidRDefault="00EC588B" w:rsidP="00EA02C0">
      <w:pPr>
        <w:pStyle w:val="ListParagraph"/>
        <w:jc w:val="both"/>
        <w:rPr>
          <w:color w:val="auto"/>
          <w:u w:val="single"/>
          <w:lang w:val="sr-Cyrl-RS"/>
        </w:rPr>
      </w:pPr>
    </w:p>
    <w:p w:rsidR="00EC588B" w:rsidRPr="001A7219" w:rsidRDefault="00EC588B"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C588B" w:rsidRPr="001A7219" w:rsidRDefault="00EC588B" w:rsidP="006815A0">
      <w:pPr>
        <w:pStyle w:val="ListParagraph"/>
        <w:tabs>
          <w:tab w:val="left" w:pos="680"/>
        </w:tabs>
        <w:autoSpaceDE w:val="0"/>
        <w:autoSpaceDN w:val="0"/>
        <w:adjustRightInd w:val="0"/>
        <w:jc w:val="both"/>
        <w:rPr>
          <w:color w:val="auto"/>
          <w:lang w:val="sr-Cyrl-RS"/>
        </w:rPr>
      </w:pPr>
    </w:p>
    <w:p w:rsidR="00EC588B" w:rsidRPr="001A7219" w:rsidRDefault="00EC588B"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EC588B" w:rsidRPr="001A7219" w:rsidRDefault="00EC588B" w:rsidP="009167C3">
      <w:pPr>
        <w:tabs>
          <w:tab w:val="left" w:pos="0"/>
          <w:tab w:val="left" w:pos="1080"/>
        </w:tabs>
        <w:ind w:firstLine="720"/>
        <w:jc w:val="both"/>
        <w:rPr>
          <w:rFonts w:eastAsia="TimesNewRomanPSMT"/>
          <w:b/>
          <w:bCs/>
          <w:color w:val="auto"/>
        </w:rPr>
      </w:pPr>
    </w:p>
    <w:p w:rsidR="00EC588B" w:rsidRPr="001A7219" w:rsidRDefault="00EC588B" w:rsidP="009167C3">
      <w:pPr>
        <w:pStyle w:val="ListParagraph"/>
        <w:tabs>
          <w:tab w:val="left" w:pos="0"/>
          <w:tab w:val="left" w:pos="1080"/>
        </w:tabs>
        <w:ind w:left="0" w:firstLine="720"/>
        <w:jc w:val="both"/>
        <w:rPr>
          <w:rFonts w:eastAsia="TimesNewRomanPSMT"/>
          <w:bCs/>
          <w:lang w:val="sr-Cyrl-CS"/>
        </w:rPr>
      </w:pPr>
    </w:p>
    <w:p w:rsidR="00EC588B" w:rsidRPr="001A7219" w:rsidRDefault="00EC588B" w:rsidP="008032E8">
      <w:pPr>
        <w:ind w:left="630"/>
        <w:jc w:val="both"/>
        <w:rPr>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EC588B" w:rsidRPr="001A7219" w:rsidRDefault="00EC588B">
      <w:pPr>
        <w:pStyle w:val="ListParagraph"/>
        <w:jc w:val="both"/>
        <w:rPr>
          <w:bCs/>
          <w:iCs/>
          <w:lang w:val="sr-Cyrl-CS"/>
        </w:rPr>
      </w:pPr>
    </w:p>
    <w:p w:rsidR="0053550A" w:rsidRPr="001A7219" w:rsidRDefault="0053550A" w:rsidP="00A06DEB">
      <w:pPr>
        <w:pStyle w:val="ListParagraph"/>
        <w:ind w:left="0"/>
        <w:jc w:val="both"/>
        <w:rPr>
          <w:bCs/>
          <w:iCs/>
          <w:lang w:val="sr-Cyrl-CS"/>
        </w:rPr>
      </w:pPr>
    </w:p>
    <w:p w:rsidR="00EC588B" w:rsidRPr="001A7219" w:rsidRDefault="00EC588B" w:rsidP="005B44CF">
      <w:pPr>
        <w:pStyle w:val="Heading1"/>
        <w:shd w:val="clear" w:color="auto" w:fill="B8CCE4"/>
        <w:rPr>
          <w:lang w:val="ru-RU"/>
        </w:rPr>
      </w:pPr>
      <w:bookmarkStart w:id="4" w:name="_Toc500146701"/>
      <w:r>
        <w:lastRenderedPageBreak/>
        <w:t>I</w:t>
      </w:r>
      <w:r w:rsidRPr="001A7219">
        <w:t>V</w:t>
      </w:r>
      <w:r w:rsidRPr="001A7219">
        <w:rPr>
          <w:lang w:val="ru-RU"/>
        </w:rPr>
        <w:t xml:space="preserve"> КРИТЕРИЈУМ ЗА ИЗБОР НАЈПОВОЉНИЈЕ ПОНУДЕ</w:t>
      </w:r>
      <w:bookmarkEnd w:id="4"/>
    </w:p>
    <w:p w:rsidR="00EC588B" w:rsidRPr="001A7219" w:rsidRDefault="00EC588B">
      <w:pPr>
        <w:jc w:val="center"/>
        <w:rPr>
          <w:b/>
          <w:bCs/>
          <w:lang w:val="sr-Cyrl-RS"/>
        </w:rPr>
      </w:pPr>
    </w:p>
    <w:p w:rsidR="00EC588B" w:rsidRPr="00120D3E" w:rsidRDefault="00EC588B" w:rsidP="00F16A69">
      <w:pPr>
        <w:numPr>
          <w:ilvl w:val="0"/>
          <w:numId w:val="6"/>
        </w:numPr>
        <w:jc w:val="both"/>
        <w:rPr>
          <w:b/>
          <w:lang w:val="sr-Cyrl-RS"/>
        </w:rPr>
      </w:pPr>
      <w:r w:rsidRPr="00120D3E">
        <w:rPr>
          <w:b/>
        </w:rPr>
        <w:t xml:space="preserve">Критеријум за доделу уговора: </w:t>
      </w:r>
    </w:p>
    <w:p w:rsidR="00120D3E" w:rsidRPr="00120D3E" w:rsidRDefault="00120D3E" w:rsidP="00120D3E">
      <w:pPr>
        <w:jc w:val="both"/>
        <w:rPr>
          <w:lang w:val="sr-Cyrl-RS"/>
        </w:rPr>
      </w:pPr>
    </w:p>
    <w:p w:rsidR="00120D3E" w:rsidRPr="00120D3E" w:rsidRDefault="00EC588B" w:rsidP="00120D3E">
      <w:pPr>
        <w:jc w:val="both"/>
        <w:rPr>
          <w:rFonts w:eastAsia="Times New Roman"/>
          <w:color w:val="auto"/>
          <w:kern w:val="0"/>
          <w:lang w:val="sr-Cyrl-RS" w:eastAsia="en-US"/>
        </w:rPr>
      </w:pPr>
      <w:r w:rsidRPr="00120D3E">
        <w:t>Избор најповољније понуде наручилац ће извршити применом критеријума ,,</w:t>
      </w:r>
      <w:r w:rsidR="00120D3E" w:rsidRPr="00120D3E">
        <w:rPr>
          <w:b/>
          <w:lang w:val="sr-Cyrl-RS"/>
        </w:rPr>
        <w:t>економски најповољнија понуда</w:t>
      </w:r>
      <w:r w:rsidR="00120D3E" w:rsidRPr="00120D3E">
        <w:t xml:space="preserve">“. </w:t>
      </w:r>
      <w:r w:rsidR="00120D3E" w:rsidRPr="00120D3E">
        <w:rPr>
          <w:rFonts w:eastAsia="Times New Roman"/>
          <w:color w:val="auto"/>
          <w:kern w:val="0"/>
          <w:lang w:eastAsia="en-US"/>
        </w:rPr>
        <w:t>Оцењивање, рангирање и избор најповољнијег Понуђача извршиће Комисија за јавну набавку  на основу следећих елемената критеријума којима се додељују пондери чији укупан збир износи 100 и то:</w:t>
      </w:r>
    </w:p>
    <w:p w:rsidR="00120D3E" w:rsidRPr="00120D3E" w:rsidRDefault="00120D3E" w:rsidP="00120D3E">
      <w:pPr>
        <w:jc w:val="both"/>
        <w:rPr>
          <w:rFonts w:eastAsia="Times New Roman"/>
          <w:color w:val="auto"/>
          <w:kern w:val="0"/>
          <w:lang w:val="sr-Cyrl-R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080"/>
        <w:gridCol w:w="2520"/>
      </w:tblGrid>
      <w:tr w:rsidR="00120D3E" w:rsidRPr="00120D3E" w:rsidTr="007A783A">
        <w:tc>
          <w:tcPr>
            <w:tcW w:w="648"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Р.б.</w:t>
            </w:r>
          </w:p>
        </w:tc>
        <w:tc>
          <w:tcPr>
            <w:tcW w:w="6480"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Елемент критеријума</w:t>
            </w:r>
          </w:p>
        </w:tc>
        <w:tc>
          <w:tcPr>
            <w:tcW w:w="2648" w:type="dxa"/>
            <w:shd w:val="clear" w:color="auto" w:fill="auto"/>
          </w:tcPr>
          <w:p w:rsidR="00120D3E" w:rsidRPr="00120D3E" w:rsidRDefault="00120D3E" w:rsidP="007A783A">
            <w:pPr>
              <w:autoSpaceDE w:val="0"/>
              <w:autoSpaceDN w:val="0"/>
              <w:adjustRightInd w:val="0"/>
              <w:spacing w:line="320" w:lineRule="atLeast"/>
              <w:jc w:val="center"/>
              <w:rPr>
                <w:b/>
                <w:lang w:val="sr-Cyrl-RS"/>
              </w:rPr>
            </w:pPr>
            <w:r w:rsidRPr="00120D3E">
              <w:rPr>
                <w:b/>
                <w:lang w:val="sr-Cyrl-RS"/>
              </w:rPr>
              <w:t>Број пондера</w:t>
            </w:r>
          </w:p>
        </w:tc>
      </w:tr>
      <w:tr w:rsidR="00120D3E" w:rsidRPr="00120D3E" w:rsidTr="007A783A">
        <w:tc>
          <w:tcPr>
            <w:tcW w:w="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w:t>
            </w:r>
          </w:p>
        </w:tc>
        <w:tc>
          <w:tcPr>
            <w:tcW w:w="64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Референтна листа</w:t>
            </w:r>
          </w:p>
        </w:tc>
        <w:tc>
          <w:tcPr>
            <w:tcW w:w="2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w:t>
            </w:r>
          </w:p>
        </w:tc>
      </w:tr>
      <w:tr w:rsidR="00120D3E" w:rsidRPr="00120D3E" w:rsidTr="007A783A">
        <w:tc>
          <w:tcPr>
            <w:tcW w:w="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2</w:t>
            </w:r>
          </w:p>
        </w:tc>
        <w:tc>
          <w:tcPr>
            <w:tcW w:w="64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Рок испоруке</w:t>
            </w:r>
          </w:p>
        </w:tc>
        <w:tc>
          <w:tcPr>
            <w:tcW w:w="2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w:t>
            </w:r>
          </w:p>
        </w:tc>
      </w:tr>
      <w:tr w:rsidR="00120D3E" w:rsidRPr="00120D3E" w:rsidTr="007A783A">
        <w:tc>
          <w:tcPr>
            <w:tcW w:w="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3</w:t>
            </w:r>
          </w:p>
        </w:tc>
        <w:tc>
          <w:tcPr>
            <w:tcW w:w="6480" w:type="dxa"/>
            <w:shd w:val="clear" w:color="auto" w:fill="auto"/>
          </w:tcPr>
          <w:p w:rsidR="00120D3E" w:rsidRPr="00120D3E" w:rsidRDefault="00120D3E" w:rsidP="007A783A">
            <w:pPr>
              <w:autoSpaceDE w:val="0"/>
              <w:autoSpaceDN w:val="0"/>
              <w:adjustRightInd w:val="0"/>
              <w:spacing w:line="320" w:lineRule="atLeast"/>
              <w:jc w:val="both"/>
              <w:rPr>
                <w:lang w:val="sr-Cyrl-RS"/>
              </w:rPr>
            </w:pPr>
            <w:r w:rsidRPr="00120D3E">
              <w:rPr>
                <w:lang w:val="sr-Cyrl-RS"/>
              </w:rPr>
              <w:t>Квалитет</w:t>
            </w:r>
          </w:p>
        </w:tc>
        <w:tc>
          <w:tcPr>
            <w:tcW w:w="2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80</w:t>
            </w:r>
          </w:p>
        </w:tc>
      </w:tr>
      <w:tr w:rsidR="00120D3E" w:rsidRPr="00120D3E" w:rsidTr="007A783A">
        <w:tc>
          <w:tcPr>
            <w:tcW w:w="7128" w:type="dxa"/>
            <w:gridSpan w:val="2"/>
            <w:shd w:val="clear" w:color="auto" w:fill="auto"/>
          </w:tcPr>
          <w:p w:rsidR="00120D3E" w:rsidRPr="00120D3E" w:rsidRDefault="00120D3E" w:rsidP="007A783A">
            <w:pPr>
              <w:autoSpaceDE w:val="0"/>
              <w:autoSpaceDN w:val="0"/>
              <w:adjustRightInd w:val="0"/>
              <w:spacing w:line="320" w:lineRule="atLeast"/>
              <w:jc w:val="right"/>
              <w:rPr>
                <w:lang w:val="sr-Cyrl-RS"/>
              </w:rPr>
            </w:pPr>
            <w:r w:rsidRPr="00120D3E">
              <w:rPr>
                <w:lang w:val="sr-Cyrl-RS"/>
              </w:rPr>
              <w:t>Укупан број пондера</w:t>
            </w:r>
          </w:p>
        </w:tc>
        <w:tc>
          <w:tcPr>
            <w:tcW w:w="2648" w:type="dxa"/>
            <w:shd w:val="clear" w:color="auto" w:fill="auto"/>
          </w:tcPr>
          <w:p w:rsidR="00120D3E" w:rsidRPr="00120D3E" w:rsidRDefault="00120D3E" w:rsidP="007A783A">
            <w:pPr>
              <w:autoSpaceDE w:val="0"/>
              <w:autoSpaceDN w:val="0"/>
              <w:adjustRightInd w:val="0"/>
              <w:spacing w:line="320" w:lineRule="atLeast"/>
              <w:jc w:val="center"/>
              <w:rPr>
                <w:lang w:val="sr-Cyrl-RS"/>
              </w:rPr>
            </w:pPr>
            <w:r w:rsidRPr="00120D3E">
              <w:rPr>
                <w:lang w:val="sr-Cyrl-RS"/>
              </w:rPr>
              <w:t>100</w:t>
            </w:r>
          </w:p>
        </w:tc>
      </w:tr>
    </w:tbl>
    <w:p w:rsidR="00120D3E" w:rsidRPr="00120D3E" w:rsidRDefault="00120D3E" w:rsidP="00120D3E">
      <w:pPr>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p>
    <w:p w:rsidR="00120D3E" w:rsidRPr="00120D3E" w:rsidRDefault="00120D3E" w:rsidP="00F16A69">
      <w:pPr>
        <w:pStyle w:val="ListParagraph"/>
        <w:numPr>
          <w:ilvl w:val="0"/>
          <w:numId w:val="6"/>
        </w:numPr>
        <w:jc w:val="both"/>
        <w:rPr>
          <w:b/>
        </w:rPr>
      </w:pPr>
      <w:r w:rsidRPr="00120D3E">
        <w:rPr>
          <w:b/>
        </w:rPr>
        <w:t xml:space="preserve">Методологија за доделу пондера за сваки елемент критеријума: </w:t>
      </w:r>
    </w:p>
    <w:p w:rsidR="00120D3E" w:rsidRPr="00120D3E" w:rsidRDefault="00120D3E" w:rsidP="00120D3E">
      <w:pPr>
        <w:pStyle w:val="ListParagraph"/>
        <w:jc w:val="both"/>
        <w:rPr>
          <w:rFonts w:eastAsia="Times New Roman"/>
          <w:b/>
          <w:color w:val="auto"/>
          <w:kern w:val="0"/>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а. </w:t>
      </w:r>
      <w:r w:rsidRPr="00120D3E">
        <w:rPr>
          <w:rFonts w:eastAsia="Times New Roman"/>
          <w:color w:val="auto"/>
          <w:kern w:val="0"/>
          <w:u w:val="single"/>
          <w:lang w:eastAsia="en-US"/>
        </w:rPr>
        <w:t>Елемент критеријума – референтна листа - 10 пондера.</w:t>
      </w:r>
    </w:p>
    <w:p w:rsidR="00120D3E" w:rsidRPr="00120D3E" w:rsidRDefault="00120D3E" w:rsidP="00120D3E">
      <w:pPr>
        <w:ind w:left="720"/>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Овим критеријумом оцењиваће се искуство понуђача у претходне 3 године ( 2014, 2015. и 2016. година) у реализацији испорука новогодишњих пакетића које су по обиму упоредиве са спецификацијом из ове конкурсне документације. 10  пондера добија понуђач који достави изјаву да је у претходне 3 године имао најмање 50 успешно реализованих испорука чија појединачна вредност мора бити једнака или већа од вредности ове набавке.</w:t>
      </w:r>
    </w:p>
    <w:p w:rsidR="00120D3E" w:rsidRPr="00120D3E" w:rsidRDefault="00120D3E" w:rsidP="00120D3E">
      <w:pPr>
        <w:jc w:val="both"/>
        <w:rPr>
          <w:rFonts w:eastAsia="Times New Roman"/>
          <w:color w:val="auto"/>
          <w:kern w:val="0"/>
          <w:u w:val="single"/>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б. </w:t>
      </w:r>
      <w:r w:rsidRPr="00120D3E">
        <w:rPr>
          <w:rFonts w:eastAsia="Times New Roman"/>
          <w:color w:val="auto"/>
          <w:kern w:val="0"/>
          <w:u w:val="single"/>
          <w:lang w:eastAsia="en-US"/>
        </w:rPr>
        <w:t xml:space="preserve">Елемент критеријума – Рок испоруке - 10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 xml:space="preserve">Рок испоруке 1 дан -10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2 дана -7 пондера</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3 дана -5 пондера</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Рок испоруке 4 и више дана- 0 пондера</w:t>
      </w:r>
    </w:p>
    <w:p w:rsidR="00120D3E" w:rsidRPr="00120D3E" w:rsidRDefault="00120D3E" w:rsidP="00120D3E">
      <w:pPr>
        <w:pStyle w:val="ListParagraph"/>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u w:val="single"/>
          <w:lang w:val="sr-Cyrl-RS" w:eastAsia="en-US"/>
        </w:rPr>
      </w:pPr>
      <w:r w:rsidRPr="00120D3E">
        <w:rPr>
          <w:rFonts w:eastAsia="Times New Roman"/>
          <w:color w:val="auto"/>
          <w:kern w:val="0"/>
          <w:u w:val="single"/>
          <w:lang w:val="sr-Cyrl-RS" w:eastAsia="en-US"/>
        </w:rPr>
        <w:t xml:space="preserve">в. </w:t>
      </w:r>
      <w:r w:rsidR="00480F6B">
        <w:rPr>
          <w:rFonts w:eastAsia="Times New Roman"/>
          <w:color w:val="auto"/>
          <w:kern w:val="0"/>
          <w:u w:val="single"/>
          <w:lang w:eastAsia="en-US"/>
        </w:rPr>
        <w:t>Елемент критеријума – Квалитет-</w:t>
      </w:r>
      <w:r w:rsidR="00480F6B">
        <w:rPr>
          <w:rFonts w:eastAsia="Times New Roman"/>
          <w:color w:val="auto"/>
          <w:kern w:val="0"/>
          <w:u w:val="single"/>
          <w:lang w:val="sr-Cyrl-RS" w:eastAsia="en-US"/>
        </w:rPr>
        <w:t>8</w:t>
      </w:r>
      <w:r w:rsidRPr="00120D3E">
        <w:rPr>
          <w:rFonts w:eastAsia="Times New Roman"/>
          <w:color w:val="auto"/>
          <w:kern w:val="0"/>
          <w:u w:val="single"/>
          <w:lang w:eastAsia="en-US"/>
        </w:rPr>
        <w:t xml:space="preserve">0 пондера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u w:val="single"/>
          <w:lang w:eastAsia="en-US"/>
        </w:rPr>
        <w:t>Начин бодовања:</w:t>
      </w:r>
      <w:r w:rsidRPr="00120D3E">
        <w:rPr>
          <w:rFonts w:eastAsia="Times New Roman"/>
          <w:color w:val="auto"/>
          <w:kern w:val="0"/>
          <w:lang w:eastAsia="en-US"/>
        </w:rPr>
        <w:t xml:space="preserve"> </w:t>
      </w: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Уколико играчке нису лако ломљиве, издржљиве су- еластичнији материјал, савршена уклопљивост делова, не прелива се боја-постојана је и не раствара се, леп визуелни ефекат, добра завршна обрада, глатке ивице, безбедне по децу у смислу повређивања и гутања, лако се одржавају, не отпадају делови, примерене узрасту и полу детета, тржишно конкурентне, познати светски произвођачи, највећи број реклама и тв кампања, популарност, препознатљивост бренда, ознака це (да је у складу са прописима европске уније), едукативност, визуелна препознатљивост - 80 пондера.</w:t>
      </w:r>
    </w:p>
    <w:p w:rsidR="00120D3E" w:rsidRPr="00120D3E" w:rsidRDefault="00120D3E" w:rsidP="00120D3E">
      <w:pPr>
        <w:pStyle w:val="ListParagraph"/>
        <w:jc w:val="both"/>
        <w:rPr>
          <w:rFonts w:eastAsia="Times New Roman"/>
          <w:color w:val="auto"/>
          <w:kern w:val="0"/>
          <w:lang w:val="sr-Cyrl-RS" w:eastAsia="en-US"/>
        </w:rPr>
      </w:pPr>
    </w:p>
    <w:p w:rsidR="00120D3E" w:rsidRPr="00120D3E" w:rsidRDefault="00120D3E" w:rsidP="00120D3E">
      <w:pPr>
        <w:jc w:val="both"/>
        <w:rPr>
          <w:rFonts w:eastAsia="Times New Roman"/>
          <w:color w:val="auto"/>
          <w:kern w:val="0"/>
          <w:lang w:val="sr-Cyrl-RS" w:eastAsia="en-US"/>
        </w:rPr>
      </w:pPr>
      <w:r w:rsidRPr="00120D3E">
        <w:rPr>
          <w:rFonts w:eastAsia="Times New Roman"/>
          <w:color w:val="auto"/>
          <w:kern w:val="0"/>
          <w:lang w:eastAsia="en-US"/>
        </w:rPr>
        <w:t>Уколико играчке могу да се лакше поломе, мање су издржљиве и еластичне, добра уклопљивост</w:t>
      </w:r>
      <w:r w:rsidRPr="00120D3E">
        <w:rPr>
          <w:rFonts w:eastAsia="Times New Roman"/>
          <w:color w:val="auto"/>
          <w:kern w:val="0"/>
          <w:lang w:val="sr-Cyrl-RS" w:eastAsia="en-US"/>
        </w:rPr>
        <w:t xml:space="preserve"> </w:t>
      </w:r>
      <w:r w:rsidRPr="00120D3E">
        <w:rPr>
          <w:rFonts w:eastAsia="Times New Roman"/>
          <w:color w:val="auto"/>
          <w:kern w:val="0"/>
          <w:lang w:eastAsia="en-US"/>
        </w:rPr>
        <w:t xml:space="preserve">делова, прелива се боја- мање постојана, добар визуелни ефекат, материјал од којег су играчке сачињене просечног је изгледа, завршна обрада </w:t>
      </w:r>
      <w:r w:rsidRPr="00120D3E">
        <w:rPr>
          <w:rFonts w:eastAsia="Times New Roman"/>
          <w:color w:val="auto"/>
          <w:kern w:val="0"/>
          <w:lang w:eastAsia="en-US"/>
        </w:rPr>
        <w:lastRenderedPageBreak/>
        <w:t>просечна, мање глатке ивице, безбедне по децу у смислу повређивања и гутања, добро се одржавају, делови не отпадају - 40 пондера.</w:t>
      </w:r>
    </w:p>
    <w:p w:rsidR="00120D3E" w:rsidRPr="00120D3E" w:rsidRDefault="00120D3E" w:rsidP="00120D3E">
      <w:pPr>
        <w:pStyle w:val="ListParagraph"/>
        <w:jc w:val="both"/>
        <w:rPr>
          <w:rFonts w:eastAsia="Times New Roman"/>
          <w:color w:val="auto"/>
          <w:kern w:val="0"/>
          <w:lang w:val="sr-Cyrl-RS" w:eastAsia="en-US"/>
        </w:rPr>
      </w:pPr>
    </w:p>
    <w:p w:rsidR="00120D3E" w:rsidRPr="00120D3E" w:rsidRDefault="00120D3E" w:rsidP="00120D3E">
      <w:pPr>
        <w:jc w:val="both"/>
        <w:rPr>
          <w:lang w:val="sr-Cyrl-RS"/>
        </w:rPr>
      </w:pPr>
      <w:r w:rsidRPr="00120D3E">
        <w:rPr>
          <w:rFonts w:eastAsia="Times New Roman"/>
          <w:color w:val="auto"/>
          <w:kern w:val="0"/>
          <w:lang w:eastAsia="en-US"/>
        </w:rPr>
        <w:t>Играчке су ломљиве, нису издржљиве и еластичне, лоша уклопљивост делова, прелива се</w:t>
      </w:r>
      <w:r w:rsidRPr="00120D3E">
        <w:rPr>
          <w:rFonts w:eastAsia="Times New Roman"/>
          <w:color w:val="auto"/>
          <w:kern w:val="0"/>
          <w:lang w:val="sr-Cyrl-RS" w:eastAsia="en-US"/>
        </w:rPr>
        <w:t xml:space="preserve"> </w:t>
      </w:r>
      <w:r w:rsidRPr="00120D3E">
        <w:rPr>
          <w:rFonts w:eastAsia="Times New Roman"/>
          <w:color w:val="auto"/>
          <w:kern w:val="0"/>
          <w:lang w:eastAsia="en-US"/>
        </w:rPr>
        <w:t>боја- није постојана , лош визуелни ефекат, материјал од којег су играчке сачињене лошијег</w:t>
      </w:r>
      <w:r w:rsidRPr="00120D3E">
        <w:rPr>
          <w:rFonts w:eastAsia="Times New Roman"/>
          <w:color w:val="auto"/>
          <w:kern w:val="0"/>
          <w:lang w:val="sr-Cyrl-RS" w:eastAsia="en-US"/>
        </w:rPr>
        <w:t xml:space="preserve"> </w:t>
      </w:r>
      <w:r w:rsidRPr="00120D3E">
        <w:rPr>
          <w:rFonts w:eastAsia="Times New Roman"/>
          <w:color w:val="auto"/>
          <w:kern w:val="0"/>
          <w:lang w:eastAsia="en-US"/>
        </w:rPr>
        <w:t>је изгледа, лоша завршна обрада, нису глатке ивице, мање безбедне по децу у смислу</w:t>
      </w:r>
      <w:r w:rsidRPr="00120D3E">
        <w:rPr>
          <w:rFonts w:eastAsia="Times New Roman"/>
          <w:color w:val="auto"/>
          <w:kern w:val="0"/>
          <w:lang w:val="sr-Cyrl-RS" w:eastAsia="en-US"/>
        </w:rPr>
        <w:t xml:space="preserve"> </w:t>
      </w:r>
      <w:r w:rsidRPr="00120D3E">
        <w:rPr>
          <w:rFonts w:eastAsia="Times New Roman"/>
          <w:color w:val="auto"/>
          <w:kern w:val="0"/>
          <w:lang w:eastAsia="en-US"/>
        </w:rPr>
        <w:t>повређивања и гутања, лоше се одржавају, делови отпадају - 20 пондера</w:t>
      </w:r>
      <w:r w:rsidRPr="00120D3E">
        <w:rPr>
          <w:rFonts w:eastAsia="Times New Roman"/>
          <w:color w:val="auto"/>
          <w:kern w:val="0"/>
          <w:lang w:val="sr-Cyrl-RS" w:eastAsia="en-US"/>
        </w:rPr>
        <w:t>.</w:t>
      </w:r>
    </w:p>
    <w:p w:rsidR="00EC588B" w:rsidRPr="00120D3E" w:rsidRDefault="00EC588B" w:rsidP="00295CCB">
      <w:pPr>
        <w:pStyle w:val="ListParagraph"/>
        <w:jc w:val="both"/>
        <w:rPr>
          <w:b/>
          <w:bCs/>
          <w:lang w:val="sr-Cyrl-RS"/>
        </w:rPr>
      </w:pPr>
    </w:p>
    <w:p w:rsidR="00EC588B" w:rsidRPr="00120D3E" w:rsidRDefault="00EC588B" w:rsidP="00F16A69">
      <w:pPr>
        <w:pStyle w:val="ListParagraph"/>
        <w:numPr>
          <w:ilvl w:val="0"/>
          <w:numId w:val="6"/>
        </w:numPr>
        <w:jc w:val="both"/>
        <w:rPr>
          <w:b/>
          <w:bCs/>
        </w:rPr>
      </w:pPr>
      <w:r w:rsidRPr="00120D3E">
        <w:rPr>
          <w:b/>
          <w:lang w:val="sr-Cyrl-RS"/>
        </w:rPr>
        <w:t>Е</w:t>
      </w:r>
      <w:r w:rsidRPr="00120D3E">
        <w:rPr>
          <w:b/>
          <w:bCs/>
        </w:rPr>
        <w:t>лементи критеријума</w:t>
      </w:r>
      <w:r w:rsidRPr="00120D3E">
        <w:rPr>
          <w:b/>
          <w:bCs/>
          <w:lang w:val="sr-Cyrl-RS"/>
        </w:rPr>
        <w:t xml:space="preserve">, односно начин </w:t>
      </w:r>
      <w:r w:rsidRPr="00120D3E">
        <w:rPr>
          <w:b/>
          <w:bCs/>
        </w:rPr>
        <w:t xml:space="preserve">на основу којих ће наручилац извршити доделу уговора у ситуацији када постоје две или више понуда са једнаким бројем пондера </w:t>
      </w:r>
    </w:p>
    <w:p w:rsidR="00EC588B" w:rsidRPr="00120D3E" w:rsidRDefault="00EC588B" w:rsidP="00A14C9E">
      <w:pPr>
        <w:jc w:val="both"/>
        <w:rPr>
          <w:b/>
          <w:bCs/>
        </w:rPr>
      </w:pPr>
    </w:p>
    <w:p w:rsidR="00120D3E" w:rsidRPr="00120D3E" w:rsidRDefault="00120D3E" w:rsidP="00120D3E">
      <w:pPr>
        <w:widowControl w:val="0"/>
        <w:overflowPunct w:val="0"/>
        <w:autoSpaceDE w:val="0"/>
        <w:autoSpaceDN w:val="0"/>
        <w:adjustRightInd w:val="0"/>
        <w:spacing w:line="320" w:lineRule="atLeast"/>
        <w:jc w:val="both"/>
        <w:rPr>
          <w:lang w:val="ru-RU"/>
        </w:rPr>
      </w:pPr>
      <w:r w:rsidRPr="00120D3E">
        <w:rPr>
          <w:lang w:val="ru-RU"/>
        </w:rPr>
        <w:t>Уколико две или више понуда имају исти број пондера, као најповољнија понуда биће изабрана понуда оног понуђача чија је понуда прва приспела код наручиоца.</w:t>
      </w:r>
    </w:p>
    <w:p w:rsidR="00EC588B" w:rsidRPr="00120D3E" w:rsidRDefault="00EC588B"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Pr="00120D3E" w:rsidRDefault="00120D3E" w:rsidP="00A14C9E">
      <w:pPr>
        <w:jc w:val="both"/>
        <w:rPr>
          <w:b/>
          <w:bCs/>
          <w:i/>
          <w:iCs/>
          <w:lang w:val="sr-Cyrl-RS"/>
        </w:rPr>
      </w:pPr>
    </w:p>
    <w:p w:rsidR="00120D3E" w:rsidRDefault="00120D3E" w:rsidP="00A14C9E">
      <w:pPr>
        <w:jc w:val="both"/>
        <w:rPr>
          <w:b/>
          <w:bCs/>
          <w:i/>
          <w:iCs/>
          <w:lang w:val="sr-Cyrl-RS"/>
        </w:rPr>
      </w:pPr>
    </w:p>
    <w:p w:rsidR="00120D3E" w:rsidRPr="001A7219" w:rsidRDefault="00120D3E" w:rsidP="00A14C9E">
      <w:pPr>
        <w:jc w:val="both"/>
        <w:rPr>
          <w:b/>
          <w:bCs/>
          <w:i/>
          <w:iCs/>
          <w:lang w:val="sr-Cyrl-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A7219" w:rsidRDefault="00EC588B" w:rsidP="0015104E">
      <w:pPr>
        <w:pStyle w:val="ListParagraph"/>
        <w:ind w:left="0"/>
        <w:jc w:val="both"/>
        <w:rPr>
          <w:lang w:val="sr-Latn-RS"/>
        </w:rPr>
      </w:pPr>
    </w:p>
    <w:p w:rsidR="00EC588B" w:rsidRPr="00120D3E"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Pr="00A06DEB" w:rsidRDefault="00EC588B" w:rsidP="0015104E">
      <w:pPr>
        <w:pStyle w:val="ListParagraph"/>
        <w:ind w:left="0"/>
        <w:jc w:val="both"/>
        <w:rPr>
          <w:lang w:val="sr-Cyrl-RS"/>
        </w:rPr>
      </w:pPr>
    </w:p>
    <w:p w:rsidR="00EC588B" w:rsidRPr="001A7219" w:rsidRDefault="00EC588B" w:rsidP="0015104E">
      <w:pPr>
        <w:pStyle w:val="ListParagraph"/>
        <w:ind w:left="0"/>
        <w:jc w:val="both"/>
        <w:rPr>
          <w:lang w:val="sr-Latn-RS"/>
        </w:rPr>
      </w:pPr>
    </w:p>
    <w:p w:rsidR="00EC588B" w:rsidRPr="00F1773D" w:rsidRDefault="00EC588B" w:rsidP="005B44CF">
      <w:pPr>
        <w:pStyle w:val="Heading1"/>
        <w:shd w:val="clear" w:color="auto" w:fill="B8CCE4"/>
      </w:pPr>
      <w:bookmarkStart w:id="5" w:name="_Toc500146702"/>
      <w:r w:rsidRPr="00F1773D">
        <w:lastRenderedPageBreak/>
        <w:t>V ОБРАЦИ КОЈИ ЧИНЕ САСТАВНИ ДЕО ПОНУДЕ</w:t>
      </w:r>
      <w:bookmarkEnd w:id="5"/>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r w:rsidRPr="001A7219">
        <w:rPr>
          <w:lang w:val="sr-Cyrl-RS"/>
        </w:rPr>
        <w:t>Саставни део понуде чине следећи обрасци:</w:t>
      </w:r>
    </w:p>
    <w:p w:rsidR="00EC588B" w:rsidRPr="001A7219" w:rsidRDefault="00EC588B" w:rsidP="00F16A69">
      <w:pPr>
        <w:pStyle w:val="ListParagraph"/>
        <w:numPr>
          <w:ilvl w:val="0"/>
          <w:numId w:val="7"/>
        </w:numPr>
        <w:jc w:val="both"/>
        <w:rPr>
          <w:lang w:val="sr-Cyrl-RS"/>
        </w:rPr>
      </w:pPr>
      <w:r w:rsidRPr="001A7219">
        <w:t>Образац понуде (Образац 1);</w:t>
      </w:r>
    </w:p>
    <w:p w:rsidR="00EC588B" w:rsidRPr="001A7219" w:rsidRDefault="00EC588B" w:rsidP="00F16A69">
      <w:pPr>
        <w:pStyle w:val="ListParagraph"/>
        <w:numPr>
          <w:ilvl w:val="0"/>
          <w:numId w:val="7"/>
        </w:numPr>
        <w:jc w:val="both"/>
        <w:rPr>
          <w:lang w:val="sr-Cyrl-RS"/>
        </w:rPr>
      </w:pPr>
      <w:r w:rsidRPr="001A7219">
        <w:t xml:space="preserve">Образац структуре понуђене цене, са упутством како да се попуни (Образац 2); </w:t>
      </w:r>
    </w:p>
    <w:p w:rsidR="00EC588B" w:rsidRPr="001A7219" w:rsidRDefault="00EC588B" w:rsidP="00F16A69">
      <w:pPr>
        <w:pStyle w:val="ListParagraph"/>
        <w:numPr>
          <w:ilvl w:val="0"/>
          <w:numId w:val="7"/>
        </w:numPr>
        <w:jc w:val="both"/>
        <w:rPr>
          <w:lang w:val="sr-Cyrl-RS"/>
        </w:rPr>
      </w:pPr>
      <w:r w:rsidRPr="001A7219">
        <w:t xml:space="preserve">Образац трошкова припреме понуде (Образац 3); </w:t>
      </w:r>
    </w:p>
    <w:p w:rsidR="00EC588B" w:rsidRPr="001A7219" w:rsidRDefault="00EC588B" w:rsidP="00F16A69">
      <w:pPr>
        <w:pStyle w:val="ListParagraph"/>
        <w:numPr>
          <w:ilvl w:val="0"/>
          <w:numId w:val="7"/>
        </w:numPr>
        <w:jc w:val="both"/>
        <w:rPr>
          <w:lang w:val="sr-Cyrl-RS"/>
        </w:rPr>
      </w:pPr>
      <w:r w:rsidRPr="001A7219">
        <w:t>Образац изјаве о независној понуди (Образац 4);</w:t>
      </w:r>
    </w:p>
    <w:p w:rsidR="00EC588B" w:rsidRPr="001A7219" w:rsidRDefault="00EC588B" w:rsidP="00F16A69">
      <w:pPr>
        <w:pStyle w:val="ListParagraph"/>
        <w:numPr>
          <w:ilvl w:val="0"/>
          <w:numId w:val="7"/>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EC588B" w:rsidRPr="001A7219" w:rsidRDefault="00EC588B" w:rsidP="00F16A69">
      <w:pPr>
        <w:numPr>
          <w:ilvl w:val="0"/>
          <w:numId w:val="7"/>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EC588B" w:rsidRPr="001A7219" w:rsidRDefault="00EC588B" w:rsidP="00462EA8">
      <w:pPr>
        <w:pStyle w:val="ListParagraph"/>
        <w:ind w:left="36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15104E">
      <w:pPr>
        <w:pStyle w:val="ListParagraph"/>
        <w:ind w:left="0"/>
        <w:jc w:val="both"/>
        <w:rPr>
          <w:lang w:val="sr-Cyrl-RS"/>
        </w:rPr>
      </w:pPr>
    </w:p>
    <w:p w:rsidR="00EC588B" w:rsidRPr="001A7219" w:rsidRDefault="00EC588B" w:rsidP="00897573">
      <w:pPr>
        <w:ind w:left="720"/>
        <w:jc w:val="right"/>
        <w:rPr>
          <w:b/>
          <w:bCs/>
          <w:iCs/>
          <w:sz w:val="28"/>
          <w:szCs w:val="28"/>
          <w:lang w:val="sr-Cyrl-RS"/>
        </w:rPr>
      </w:pPr>
      <w:r w:rsidRPr="001A7219">
        <w:rPr>
          <w:b/>
          <w:bCs/>
          <w:iCs/>
          <w:sz w:val="28"/>
          <w:szCs w:val="28"/>
          <w:lang w:val="sr-Cyrl-RS"/>
        </w:rPr>
        <w:lastRenderedPageBreak/>
        <w:t>(ОБРАЗАЦ 1)</w:t>
      </w:r>
    </w:p>
    <w:p w:rsidR="00EC588B" w:rsidRPr="001A7219" w:rsidRDefault="00EC588B" w:rsidP="00897573">
      <w:pPr>
        <w:ind w:left="720"/>
        <w:jc w:val="center"/>
        <w:rPr>
          <w:b/>
          <w:bCs/>
          <w:iCs/>
          <w:sz w:val="28"/>
          <w:szCs w:val="28"/>
          <w:lang w:val="sr-Cyrl-RS"/>
        </w:rPr>
      </w:pPr>
    </w:p>
    <w:p w:rsidR="00EC588B" w:rsidRPr="001A7219" w:rsidRDefault="00EC588B" w:rsidP="00F1773D">
      <w:pPr>
        <w:pStyle w:val="Heading2"/>
        <w:rPr>
          <w:lang w:val="sr-Latn-RS"/>
        </w:rPr>
      </w:pPr>
      <w:bookmarkStart w:id="6" w:name="_Toc500146703"/>
      <w:r w:rsidRPr="001A7219">
        <w:rPr>
          <w:lang w:val="sr-Cyrl-RS"/>
        </w:rPr>
        <w:t>ОБРАЗАЦ ПОНУДЕ</w:t>
      </w:r>
      <w:bookmarkEnd w:id="6"/>
    </w:p>
    <w:p w:rsidR="00EC588B" w:rsidRPr="00120D3E" w:rsidRDefault="00EC588B" w:rsidP="00897573">
      <w:pPr>
        <w:rPr>
          <w:b/>
          <w:bCs/>
          <w:i/>
          <w:iCs/>
          <w:color w:val="auto"/>
          <w:sz w:val="28"/>
          <w:szCs w:val="28"/>
          <w:u w:val="single"/>
          <w:lang w:val="sr-Cyrl-RS"/>
        </w:rPr>
      </w:pPr>
    </w:p>
    <w:p w:rsidR="00EC588B" w:rsidRPr="00120D3E" w:rsidRDefault="00EC588B" w:rsidP="00897573">
      <w:pPr>
        <w:jc w:val="both"/>
        <w:rPr>
          <w:i/>
          <w:iCs/>
          <w:color w:val="auto"/>
        </w:rPr>
      </w:pPr>
      <w:r w:rsidRPr="00120D3E">
        <w:rPr>
          <w:iCs/>
          <w:color w:val="auto"/>
        </w:rPr>
        <w:t>Понуда бр</w:t>
      </w:r>
      <w:r w:rsidRPr="00120D3E">
        <w:rPr>
          <w:iCs/>
          <w:color w:val="auto"/>
          <w:lang w:val="sr-Cyrl-RS"/>
        </w:rPr>
        <w:t xml:space="preserve"> ________________ </w:t>
      </w:r>
      <w:r w:rsidRPr="00120D3E">
        <w:rPr>
          <w:iCs/>
          <w:color w:val="auto"/>
        </w:rPr>
        <w:t>од</w:t>
      </w:r>
      <w:r w:rsidRPr="00120D3E">
        <w:rPr>
          <w:iCs/>
          <w:color w:val="auto"/>
          <w:lang w:val="sr-Cyrl-RS"/>
        </w:rPr>
        <w:t xml:space="preserve"> __________________ </w:t>
      </w:r>
      <w:r w:rsidRPr="00120D3E">
        <w:rPr>
          <w:iCs/>
          <w:color w:val="auto"/>
        </w:rPr>
        <w:t xml:space="preserve">за јавну </w:t>
      </w:r>
      <w:r w:rsidRPr="00120D3E">
        <w:rPr>
          <w:iCs/>
          <w:color w:val="auto"/>
          <w:lang w:val="sr-Cyrl-RS"/>
        </w:rPr>
        <w:t>н</w:t>
      </w:r>
      <w:r w:rsidRPr="00120D3E">
        <w:rPr>
          <w:iCs/>
          <w:color w:val="auto"/>
        </w:rPr>
        <w:t>абавку</w:t>
      </w:r>
      <w:r w:rsidRPr="00120D3E">
        <w:rPr>
          <w:iCs/>
          <w:color w:val="auto"/>
          <w:lang w:val="sr-Cyrl-RS"/>
        </w:rPr>
        <w:t xml:space="preserve"> </w:t>
      </w:r>
      <w:r w:rsidRPr="00120D3E">
        <w:rPr>
          <w:iCs/>
          <w:noProof/>
          <w:color w:val="auto"/>
        </w:rPr>
        <w:t>добара</w:t>
      </w:r>
      <w:r w:rsidRPr="00120D3E">
        <w:rPr>
          <w:b/>
          <w:bCs/>
          <w:i/>
          <w:iCs/>
          <w:color w:val="auto"/>
        </w:rPr>
        <w:t>,</w:t>
      </w:r>
      <w:r w:rsidRPr="00120D3E">
        <w:rPr>
          <w:b/>
          <w:bCs/>
          <w:iCs/>
          <w:color w:val="auto"/>
        </w:rPr>
        <w:t xml:space="preserve"> </w:t>
      </w:r>
      <w:r w:rsidRPr="00120D3E">
        <w:rPr>
          <w:iCs/>
          <w:color w:val="auto"/>
        </w:rPr>
        <w:t xml:space="preserve">ЈН број </w:t>
      </w:r>
      <w:r w:rsidRPr="00120D3E">
        <w:rPr>
          <w:iCs/>
          <w:noProof/>
          <w:color w:val="auto"/>
          <w:lang w:val="sr-Cyrl-RS"/>
        </w:rPr>
        <w:t>023/2017</w:t>
      </w:r>
    </w:p>
    <w:p w:rsidR="00EC588B" w:rsidRPr="001A7219" w:rsidRDefault="00EC588B"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Назив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Адреса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Матични број понуђача:</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Порески идентификациони број понуђача (ПИБ):</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Име особе за контакт:</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Телефон:</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rPr>
            </w:pPr>
            <w:r w:rsidRPr="001A7219">
              <w:rPr>
                <w:i/>
                <w:iCs/>
              </w:rPr>
              <w:t>Телефакс:</w:t>
            </w:r>
          </w:p>
          <w:p w:rsidR="00EC588B" w:rsidRPr="001A7219" w:rsidRDefault="00EC588B"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rPr>
            </w:pPr>
          </w:p>
          <w:p w:rsidR="00EC588B" w:rsidRPr="001A7219" w:rsidRDefault="00EC588B" w:rsidP="00FD382C">
            <w:pPr>
              <w:rPr>
                <w:b/>
                <w:bCs/>
                <w:i/>
                <w:iCs/>
              </w:rPr>
            </w:pPr>
          </w:p>
          <w:p w:rsidR="00EC588B" w:rsidRPr="001A7219" w:rsidRDefault="00EC588B" w:rsidP="00FD382C">
            <w:pPr>
              <w:rPr>
                <w:b/>
                <w:bCs/>
                <w:i/>
                <w:iCs/>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Број рачуна понуђача и назив банке:</w:t>
            </w:r>
          </w:p>
          <w:p w:rsidR="00EC588B" w:rsidRPr="001A7219" w:rsidRDefault="00EC588B"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b/>
                <w:bCs/>
                <w:i/>
                <w:iCs/>
                <w:lang w:val="ru-RU"/>
              </w:rPr>
            </w:pPr>
          </w:p>
          <w:p w:rsidR="00EC588B" w:rsidRPr="001A7219" w:rsidRDefault="00EC588B" w:rsidP="00FD382C">
            <w:pPr>
              <w:rPr>
                <w:b/>
                <w:bCs/>
                <w:i/>
                <w:iCs/>
                <w:lang w:val="ru-RU"/>
              </w:rPr>
            </w:pPr>
          </w:p>
          <w:p w:rsidR="00EC588B" w:rsidRPr="001A7219" w:rsidRDefault="00EC588B" w:rsidP="00FD382C">
            <w:pPr>
              <w:rPr>
                <w:b/>
                <w:bCs/>
                <w:i/>
                <w:iCs/>
                <w:lang w:val="ru-RU"/>
              </w:rPr>
            </w:pPr>
          </w:p>
        </w:tc>
      </w:tr>
      <w:tr w:rsidR="00EC588B" w:rsidRPr="001A7219" w:rsidTr="00FD382C">
        <w:tc>
          <w:tcPr>
            <w:tcW w:w="4621"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ind w:firstLine="708"/>
              <w:rPr>
                <w:b/>
                <w:bCs/>
                <w:i/>
                <w:iCs/>
                <w:lang w:val="ru-RU"/>
              </w:rPr>
            </w:pPr>
          </w:p>
          <w:p w:rsidR="00EC588B" w:rsidRPr="001A7219" w:rsidRDefault="00EC588B" w:rsidP="00FD382C">
            <w:pPr>
              <w:ind w:firstLine="708"/>
              <w:rPr>
                <w:b/>
                <w:bCs/>
                <w:i/>
                <w:iCs/>
                <w:lang w:val="ru-RU"/>
              </w:rPr>
            </w:pPr>
          </w:p>
          <w:p w:rsidR="00EC588B" w:rsidRPr="001A7219" w:rsidRDefault="00EC588B" w:rsidP="00FD382C">
            <w:pPr>
              <w:ind w:firstLine="708"/>
              <w:rPr>
                <w:b/>
                <w:bCs/>
                <w:i/>
                <w:iCs/>
                <w:lang w:val="ru-RU"/>
              </w:rPr>
            </w:pPr>
          </w:p>
        </w:tc>
      </w:tr>
    </w:tbl>
    <w:p w:rsidR="00EC588B" w:rsidRPr="001A7219" w:rsidRDefault="00EC588B" w:rsidP="00897573">
      <w:pPr>
        <w:rPr>
          <w:b/>
          <w:bCs/>
          <w:i/>
          <w:iCs/>
        </w:rPr>
      </w:pPr>
    </w:p>
    <w:p w:rsidR="00EC588B" w:rsidRPr="001A7219" w:rsidRDefault="00EC588B"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pPr>
          </w:p>
          <w:p w:rsidR="00EC588B" w:rsidRPr="001A7219" w:rsidRDefault="00EC588B" w:rsidP="00FD382C">
            <w:pPr>
              <w:jc w:val="center"/>
              <w:rPr>
                <w:rFonts w:eastAsia="TimesNewRomanPSMT"/>
                <w:b/>
                <w:bCs/>
              </w:rPr>
            </w:pPr>
            <w:r w:rsidRPr="001A7219">
              <w:rPr>
                <w:rFonts w:eastAsia="TimesNewRomanPSMT"/>
                <w:b/>
                <w:bCs/>
              </w:rPr>
              <w:t xml:space="preserve">А) САМОСТАЛНО </w:t>
            </w:r>
          </w:p>
        </w:tc>
      </w:tr>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rPr>
                <w:rFonts w:eastAsia="TimesNewRomanPSMT"/>
                <w:b/>
                <w:bCs/>
              </w:rPr>
            </w:pPr>
          </w:p>
          <w:p w:rsidR="00EC588B" w:rsidRPr="001A7219" w:rsidRDefault="00EC588B" w:rsidP="00FD382C">
            <w:pPr>
              <w:jc w:val="center"/>
              <w:rPr>
                <w:rFonts w:eastAsia="TimesNewRomanPSMT"/>
                <w:b/>
                <w:bCs/>
              </w:rPr>
            </w:pPr>
            <w:r w:rsidRPr="001A7219">
              <w:rPr>
                <w:rFonts w:eastAsia="TimesNewRomanPSMT"/>
                <w:b/>
                <w:bCs/>
              </w:rPr>
              <w:t>Б) СА ПОДИЗВОЂАЧЕМ</w:t>
            </w:r>
          </w:p>
        </w:tc>
      </w:tr>
      <w:tr w:rsidR="00EC588B"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center"/>
              <w:rPr>
                <w:rFonts w:eastAsia="TimesNewRomanPSMT"/>
                <w:b/>
                <w:bCs/>
              </w:rPr>
            </w:pPr>
          </w:p>
          <w:p w:rsidR="00EC588B" w:rsidRPr="001A7219" w:rsidRDefault="00EC588B" w:rsidP="00FD382C">
            <w:pPr>
              <w:jc w:val="center"/>
              <w:rPr>
                <w:b/>
                <w:i/>
                <w:iCs/>
                <w:lang w:val="ru-RU"/>
              </w:rPr>
            </w:pPr>
            <w:r w:rsidRPr="001A7219">
              <w:rPr>
                <w:rFonts w:eastAsia="TimesNewRomanPSMT"/>
                <w:b/>
                <w:bCs/>
              </w:rPr>
              <w:t>В) КАО ЗАЈЕДНИЧКУ ПОНУДУ</w:t>
            </w:r>
          </w:p>
        </w:tc>
      </w:tr>
    </w:tbl>
    <w:p w:rsidR="00EC588B" w:rsidRPr="001A7219" w:rsidRDefault="00EC588B"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C588B" w:rsidRPr="001A7219" w:rsidRDefault="00EC588B"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EC588B" w:rsidRPr="001A7219" w:rsidRDefault="00EC588B"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p w:rsidR="00EC588B" w:rsidRPr="001A7219" w:rsidRDefault="00EC588B"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bl>
    <w:p w:rsidR="00EC588B" w:rsidRPr="001A7219" w:rsidRDefault="00EC588B" w:rsidP="00897573">
      <w:pPr>
        <w:jc w:val="both"/>
        <w:rPr>
          <w:b/>
          <w:bCs/>
          <w:i/>
          <w:iCs/>
          <w:u w:val="single"/>
          <w:lang w:val="ru-RU"/>
        </w:rPr>
      </w:pPr>
    </w:p>
    <w:p w:rsidR="00EC588B" w:rsidRPr="001A7219" w:rsidRDefault="00EC588B" w:rsidP="00897573">
      <w:pPr>
        <w:jc w:val="both"/>
        <w:rPr>
          <w:i/>
          <w:iCs/>
          <w:lang w:val="ru-RU"/>
        </w:rPr>
      </w:pPr>
      <w:r w:rsidRPr="001A7219">
        <w:rPr>
          <w:b/>
          <w:bCs/>
          <w:i/>
          <w:iCs/>
          <w:u w:val="single"/>
          <w:lang w:val="ru-RU"/>
        </w:rPr>
        <w:t>Напомена:</w:t>
      </w:r>
      <w:r w:rsidRPr="001A7219">
        <w:rPr>
          <w:b/>
          <w:bCs/>
          <w:i/>
          <w:iCs/>
          <w:lang w:val="ru-RU"/>
        </w:rPr>
        <w:t xml:space="preserve"> </w:t>
      </w:r>
    </w:p>
    <w:p w:rsidR="00EC588B" w:rsidRPr="001A7219" w:rsidRDefault="00EC588B"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C588B" w:rsidRPr="001A7219" w:rsidRDefault="00EC588B" w:rsidP="00897573">
      <w:pPr>
        <w:jc w:val="both"/>
        <w:rPr>
          <w:rFonts w:eastAsia="TimesNewRomanPSMT"/>
          <w:b/>
          <w:bCs/>
          <w:lang w:val="ru-RU"/>
        </w:rPr>
      </w:pPr>
    </w:p>
    <w:p w:rsidR="00EC588B" w:rsidRPr="001A7219" w:rsidRDefault="00EC588B"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EC588B" w:rsidRPr="001A7219" w:rsidRDefault="00EC588B"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p w:rsidR="00EC588B" w:rsidRPr="001A7219" w:rsidRDefault="00EC588B"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lang w:val="ru-RU"/>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lang w:val="ru-RU"/>
              </w:rPr>
            </w:pPr>
          </w:p>
          <w:p w:rsidR="00EC588B" w:rsidRPr="001A7219" w:rsidRDefault="00EC588B"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r w:rsidR="00EC588B" w:rsidRPr="001A7219" w:rsidTr="00FD382C">
        <w:tc>
          <w:tcPr>
            <w:tcW w:w="4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rFonts w:eastAsia="TimesNewRomanPSMT"/>
                <w:bCs/>
                <w:i/>
              </w:rPr>
            </w:pPr>
          </w:p>
          <w:p w:rsidR="00EC588B" w:rsidRPr="001A7219" w:rsidRDefault="00EC588B"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
                <w:bCs/>
              </w:rPr>
            </w:pPr>
          </w:p>
        </w:tc>
      </w:tr>
    </w:tbl>
    <w:p w:rsidR="00EC588B" w:rsidRPr="001A7219" w:rsidRDefault="00EC588B" w:rsidP="00897573">
      <w:pPr>
        <w:jc w:val="both"/>
        <w:rPr>
          <w:b/>
          <w:bCs/>
          <w:i/>
          <w:iCs/>
          <w:u w:val="single"/>
          <w:lang w:val="sr-Cyrl-RS"/>
        </w:rPr>
      </w:pPr>
    </w:p>
    <w:p w:rsidR="00EC588B" w:rsidRPr="001A7219" w:rsidRDefault="00EC588B" w:rsidP="00897573">
      <w:pPr>
        <w:jc w:val="both"/>
        <w:rPr>
          <w:i/>
          <w:iCs/>
          <w:lang w:val="ru-RU"/>
        </w:rPr>
      </w:pPr>
      <w:r w:rsidRPr="001A7219">
        <w:rPr>
          <w:b/>
          <w:bCs/>
          <w:i/>
          <w:iCs/>
          <w:u w:val="single"/>
        </w:rPr>
        <w:t>Напомена:</w:t>
      </w:r>
      <w:r w:rsidRPr="001A7219">
        <w:rPr>
          <w:b/>
          <w:bCs/>
          <w:i/>
          <w:iCs/>
        </w:rPr>
        <w:t xml:space="preserve"> </w:t>
      </w:r>
    </w:p>
    <w:p w:rsidR="00EC588B" w:rsidRPr="001A7219" w:rsidRDefault="00EC588B"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EC588B" w:rsidRPr="001A7219" w:rsidRDefault="00EC588B" w:rsidP="00897573">
      <w:pPr>
        <w:jc w:val="both"/>
        <w:rPr>
          <w:b/>
          <w:bCs/>
          <w:i/>
          <w:iCs/>
          <w:sz w:val="20"/>
          <w:szCs w:val="20"/>
        </w:rPr>
      </w:pPr>
    </w:p>
    <w:p w:rsidR="00EC588B" w:rsidRPr="00A06DEB" w:rsidRDefault="00EC588B" w:rsidP="00897573">
      <w:pPr>
        <w:jc w:val="both"/>
        <w:rPr>
          <w:b/>
          <w:bCs/>
          <w:i/>
          <w:iCs/>
          <w:sz w:val="20"/>
          <w:szCs w:val="20"/>
          <w:lang w:val="sr-Cyrl-RS"/>
        </w:rPr>
      </w:pPr>
    </w:p>
    <w:p w:rsidR="00EC588B" w:rsidRPr="00F1773D" w:rsidRDefault="00EC588B"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EC588B" w:rsidRPr="001A7219" w:rsidRDefault="00EC588B"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color w:val="FF0000"/>
                <w:lang w:val="ru-RU"/>
              </w:rPr>
            </w:pPr>
            <w:r w:rsidRPr="00005128">
              <w:rPr>
                <w:rFonts w:eastAsia="TimesNewRomanPSMT"/>
                <w:bCs/>
                <w:i/>
                <w:lang w:val="ru-RU"/>
              </w:rPr>
              <w:t xml:space="preserve">Укупна цена без ПДВ-а </w:t>
            </w:r>
          </w:p>
          <w:p w:rsidR="00EC588B" w:rsidRPr="00005128" w:rsidRDefault="00EC588B" w:rsidP="00FD382C">
            <w:pPr>
              <w:jc w:val="both"/>
              <w:rPr>
                <w:rFonts w:eastAsia="TimesNewRomanPSMT"/>
                <w:bCs/>
                <w:i/>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color w:val="FF0000"/>
                <w:lang w:val="ru-RU"/>
              </w:rPr>
            </w:pPr>
          </w:p>
          <w:p w:rsidR="00EC588B" w:rsidRPr="001A7219" w:rsidRDefault="00EC588B" w:rsidP="00FD382C">
            <w:pPr>
              <w:jc w:val="both"/>
              <w:rPr>
                <w:rFonts w:eastAsia="TimesNewRomanPSMT"/>
                <w:bCs/>
                <w:color w:val="FF0000"/>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Укупна цена са ПДВ-ом</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color w:val="FF0000"/>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и начин плаћања</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важења понуде</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ru-RU"/>
              </w:rPr>
            </w:pPr>
            <w:r w:rsidRPr="00005128">
              <w:rPr>
                <w:rFonts w:eastAsia="TimesNewRomanPSMT"/>
                <w:bCs/>
                <w:i/>
                <w:lang w:val="ru-RU"/>
              </w:rPr>
              <w:t>Рок испоруке</w:t>
            </w:r>
          </w:p>
          <w:p w:rsidR="00EC588B" w:rsidRPr="00005128" w:rsidRDefault="00EC588B" w:rsidP="00FD382C">
            <w:pPr>
              <w:jc w:val="both"/>
              <w:rPr>
                <w:rFonts w:eastAsia="TimesNewRomanPSMT"/>
                <w:bCs/>
                <w:i/>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lang w:val="ru-RU"/>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ru-RU"/>
              </w:rPr>
            </w:pPr>
          </w:p>
          <w:p w:rsidR="00EC588B" w:rsidRPr="00005128" w:rsidRDefault="00EC588B" w:rsidP="00FD382C">
            <w:pPr>
              <w:jc w:val="both"/>
              <w:rPr>
                <w:rFonts w:eastAsia="TimesNewRomanPSMT"/>
                <w:bCs/>
                <w:i/>
                <w:lang w:val="sr-Cyrl-RS"/>
              </w:rPr>
            </w:pPr>
            <w:r w:rsidRPr="00005128">
              <w:rPr>
                <w:rFonts w:eastAsia="TimesNewRomanPSMT"/>
                <w:bCs/>
                <w:i/>
                <w:lang w:val="ru-RU"/>
              </w:rPr>
              <w:t xml:space="preserve">Гарантни </w:t>
            </w:r>
            <w:r w:rsidR="007D1AF0" w:rsidRPr="00005128">
              <w:rPr>
                <w:rFonts w:eastAsia="TimesNewRomanPSMT"/>
                <w:bCs/>
                <w:i/>
                <w:lang w:val="sr-Cyrl-RS"/>
              </w:rPr>
              <w:t>рок</w:t>
            </w:r>
          </w:p>
          <w:p w:rsidR="00EC588B" w:rsidRPr="00005128" w:rsidRDefault="00EC588B"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rPr>
            </w:pPr>
          </w:p>
        </w:tc>
      </w:tr>
      <w:tr w:rsidR="00EC588B" w:rsidRPr="001A7219" w:rsidTr="00FD382C">
        <w:tc>
          <w:tcPr>
            <w:tcW w:w="5250" w:type="dxa"/>
            <w:tcBorders>
              <w:top w:val="single" w:sz="4" w:space="0" w:color="000000"/>
              <w:left w:val="single" w:sz="4" w:space="0" w:color="000000"/>
              <w:bottom w:val="single" w:sz="4" w:space="0" w:color="000000"/>
            </w:tcBorders>
            <w:shd w:val="clear" w:color="auto" w:fill="auto"/>
          </w:tcPr>
          <w:p w:rsidR="00EC588B" w:rsidRPr="00005128" w:rsidRDefault="00EC588B" w:rsidP="00FD382C">
            <w:pPr>
              <w:snapToGrid w:val="0"/>
              <w:jc w:val="both"/>
              <w:rPr>
                <w:rFonts w:eastAsia="TimesNewRomanPSMT"/>
                <w:bCs/>
                <w:i/>
                <w:lang w:val="sr-Cyrl-CS"/>
              </w:rPr>
            </w:pPr>
          </w:p>
          <w:p w:rsidR="00EC588B" w:rsidRPr="00005128" w:rsidRDefault="00EC588B" w:rsidP="00FD382C">
            <w:pPr>
              <w:jc w:val="both"/>
              <w:rPr>
                <w:rFonts w:eastAsia="TimesNewRomanPSMT"/>
                <w:bCs/>
                <w:i/>
              </w:rPr>
            </w:pPr>
            <w:r w:rsidRPr="00005128">
              <w:rPr>
                <w:rFonts w:eastAsia="TimesNewRomanPSMT"/>
                <w:bCs/>
                <w:i/>
              </w:rPr>
              <w:t>Место и начин испоруке</w:t>
            </w:r>
          </w:p>
          <w:p w:rsidR="00EC588B" w:rsidRPr="00005128" w:rsidRDefault="00EC588B" w:rsidP="00FD382C">
            <w:pPr>
              <w:jc w:val="both"/>
              <w:rPr>
                <w:rFonts w:eastAsia="TimesNewRomanPSMT"/>
                <w:bCs/>
                <w:i/>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both"/>
              <w:rPr>
                <w:rFonts w:eastAsia="TimesNewRomanPSMT"/>
                <w:bCs/>
              </w:rPr>
            </w:pPr>
          </w:p>
        </w:tc>
      </w:tr>
    </w:tbl>
    <w:p w:rsidR="00EC588B" w:rsidRPr="001A7219" w:rsidRDefault="00EC588B" w:rsidP="00897573">
      <w:pPr>
        <w:ind w:left="720" w:firstLine="720"/>
        <w:jc w:val="both"/>
      </w:pPr>
    </w:p>
    <w:p w:rsidR="00EC588B" w:rsidRPr="001A7219" w:rsidRDefault="00EC588B" w:rsidP="00897573">
      <w:pPr>
        <w:ind w:left="720" w:firstLine="720"/>
        <w:jc w:val="both"/>
        <w:rPr>
          <w:rFonts w:eastAsia="TimesNewRomanPSMT"/>
          <w:bCs/>
        </w:rPr>
      </w:pPr>
    </w:p>
    <w:p w:rsidR="00EC588B" w:rsidRPr="001A7219" w:rsidRDefault="00EC588B" w:rsidP="00897573">
      <w:pPr>
        <w:ind w:left="720" w:firstLine="720"/>
        <w:jc w:val="both"/>
        <w:rPr>
          <w:rFonts w:eastAsia="TimesNewRomanPSMT"/>
          <w:bCs/>
        </w:rPr>
      </w:pPr>
    </w:p>
    <w:p w:rsidR="00EC588B" w:rsidRPr="001A7219" w:rsidRDefault="00EC588B"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EC588B" w:rsidRPr="001A7219" w:rsidRDefault="00EC588B" w:rsidP="00897573">
      <w:pPr>
        <w:ind w:left="2880" w:firstLine="720"/>
        <w:jc w:val="both"/>
        <w:rPr>
          <w:rFonts w:eastAsia="TimesNewRomanPS-BoldMT"/>
          <w:b/>
          <w:bCs/>
          <w:i/>
          <w:iCs/>
          <w:color w:val="002060"/>
        </w:rPr>
      </w:pPr>
      <w:r w:rsidRPr="001A7219">
        <w:rPr>
          <w:rFonts w:eastAsia="TimesNewRomanPSMT"/>
          <w:bCs/>
        </w:rPr>
        <w:t xml:space="preserve">    М.П. </w:t>
      </w:r>
    </w:p>
    <w:p w:rsidR="00EC588B" w:rsidRPr="001A7219" w:rsidRDefault="00EC588B"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EC588B" w:rsidRPr="001A7219" w:rsidRDefault="00EC588B" w:rsidP="00897573">
      <w:pPr>
        <w:jc w:val="both"/>
        <w:rPr>
          <w:rFonts w:eastAsia="TimesNewRomanPS-BoldMT"/>
          <w:b/>
          <w:bCs/>
          <w:i/>
          <w:iCs/>
          <w:color w:val="002060"/>
        </w:rPr>
      </w:pPr>
    </w:p>
    <w:p w:rsidR="00EC588B" w:rsidRPr="001A7219" w:rsidRDefault="00EC588B" w:rsidP="00897573">
      <w:pPr>
        <w:jc w:val="both"/>
        <w:rPr>
          <w:rFonts w:eastAsia="TimesNewRomanPS-BoldMT"/>
          <w:b/>
          <w:bCs/>
          <w:i/>
          <w:iCs/>
          <w:color w:val="002060"/>
        </w:rPr>
      </w:pPr>
    </w:p>
    <w:p w:rsidR="00EC588B" w:rsidRPr="001A7219" w:rsidRDefault="00EC588B" w:rsidP="00897573">
      <w:pPr>
        <w:jc w:val="both"/>
        <w:rPr>
          <w:i/>
          <w:iCs/>
        </w:rPr>
      </w:pPr>
      <w:r w:rsidRPr="001A7219">
        <w:rPr>
          <w:b/>
          <w:bCs/>
          <w:i/>
          <w:iCs/>
          <w:u w:val="single"/>
        </w:rPr>
        <w:t>Напомене:</w:t>
      </w:r>
      <w:r w:rsidRPr="001A7219">
        <w:rPr>
          <w:b/>
          <w:bCs/>
          <w:i/>
          <w:iCs/>
        </w:rPr>
        <w:t xml:space="preserve"> </w:t>
      </w:r>
    </w:p>
    <w:p w:rsidR="00EC588B" w:rsidRPr="001A7219" w:rsidRDefault="00EC588B"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C588B" w:rsidRPr="001A7219" w:rsidRDefault="00EC588B"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jc w:val="right"/>
        <w:rPr>
          <w:b/>
          <w:bCs/>
          <w:i/>
          <w:iCs/>
          <w:sz w:val="28"/>
          <w:szCs w:val="28"/>
          <w:lang w:val="sr-Cyrl-RS"/>
        </w:rPr>
      </w:pPr>
      <w:r w:rsidRPr="001A7219">
        <w:rPr>
          <w:b/>
          <w:bCs/>
          <w:i/>
          <w:iCs/>
          <w:sz w:val="28"/>
          <w:szCs w:val="28"/>
          <w:lang w:val="sr-Cyrl-RS"/>
        </w:rPr>
        <w:lastRenderedPageBreak/>
        <w:t xml:space="preserve"> (ОБРАЗАЦ 2)</w:t>
      </w:r>
    </w:p>
    <w:p w:rsidR="00EC588B" w:rsidRPr="001A7219" w:rsidRDefault="00EC588B" w:rsidP="00897573">
      <w:pPr>
        <w:jc w:val="right"/>
        <w:rPr>
          <w:b/>
          <w:bCs/>
          <w:i/>
          <w:iCs/>
          <w:sz w:val="28"/>
          <w:szCs w:val="28"/>
          <w:lang w:val="sr-Cyrl-RS"/>
        </w:rPr>
      </w:pPr>
    </w:p>
    <w:p w:rsidR="00EC588B" w:rsidRPr="00696D12" w:rsidRDefault="00EC588B" w:rsidP="00696D12">
      <w:pPr>
        <w:pStyle w:val="Heading2"/>
      </w:pPr>
      <w:bookmarkStart w:id="7" w:name="_Toc500146704"/>
      <w:r w:rsidRPr="00696D12">
        <w:t>ОБРАЗАЦ СТРУКТУРЕ ЦЕНЕ СА УПУТСТВОМ КАКО ДА СЕ ПОПУНИ</w:t>
      </w:r>
      <w:bookmarkEnd w:id="7"/>
    </w:p>
    <w:p w:rsidR="00EC588B" w:rsidRPr="001A7219" w:rsidRDefault="00EC588B" w:rsidP="00897573">
      <w:pPr>
        <w:rPr>
          <w:b/>
          <w:bCs/>
          <w:i/>
          <w:iCs/>
          <w:sz w:val="28"/>
          <w:szCs w:val="28"/>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230"/>
        <w:gridCol w:w="1455"/>
        <w:gridCol w:w="1461"/>
        <w:gridCol w:w="1455"/>
        <w:gridCol w:w="1959"/>
      </w:tblGrid>
      <w:tr w:rsidR="007A783A" w:rsidRPr="00120D3E" w:rsidTr="007A783A">
        <w:tc>
          <w:tcPr>
            <w:tcW w:w="1638" w:type="dxa"/>
            <w:shd w:val="clear" w:color="auto" w:fill="auto"/>
          </w:tcPr>
          <w:p w:rsidR="00EC588B" w:rsidRPr="00120D3E" w:rsidRDefault="00EC588B" w:rsidP="00FD382C">
            <w:pPr>
              <w:pStyle w:val="TableContents"/>
              <w:jc w:val="center"/>
              <w:rPr>
                <w:color w:val="auto"/>
                <w:lang w:val="sr-Cyrl-CS"/>
              </w:rPr>
            </w:pPr>
            <w:r w:rsidRPr="00120D3E">
              <w:rPr>
                <w:color w:val="auto"/>
              </w:rPr>
              <w:t xml:space="preserve"> </w:t>
            </w:r>
            <w:r w:rsidRPr="00120D3E">
              <w:rPr>
                <w:color w:val="auto"/>
                <w:lang w:val="sr-Cyrl-CS"/>
              </w:rPr>
              <w:t>Предмет ЈН</w:t>
            </w:r>
          </w:p>
        </w:tc>
        <w:tc>
          <w:tcPr>
            <w:tcW w:w="1230"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Количина</w:t>
            </w:r>
          </w:p>
        </w:tc>
        <w:tc>
          <w:tcPr>
            <w:tcW w:w="1455"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Јединична цена без ПДВ-а</w:t>
            </w:r>
          </w:p>
        </w:tc>
        <w:tc>
          <w:tcPr>
            <w:tcW w:w="1461"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Јединична цена са ПДВ-ом</w:t>
            </w:r>
          </w:p>
        </w:tc>
        <w:tc>
          <w:tcPr>
            <w:tcW w:w="1455"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 xml:space="preserve">Укупна цена  без ПДВ-а </w:t>
            </w:r>
          </w:p>
        </w:tc>
        <w:tc>
          <w:tcPr>
            <w:tcW w:w="1959"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Укупна цена са ПДВ-ом</w:t>
            </w:r>
          </w:p>
        </w:tc>
      </w:tr>
      <w:tr w:rsidR="007A783A" w:rsidRPr="00120D3E" w:rsidTr="007A783A">
        <w:trPr>
          <w:trHeight w:val="291"/>
        </w:trPr>
        <w:tc>
          <w:tcPr>
            <w:tcW w:w="1638"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1</w:t>
            </w:r>
          </w:p>
        </w:tc>
        <w:tc>
          <w:tcPr>
            <w:tcW w:w="1230"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2</w:t>
            </w:r>
          </w:p>
        </w:tc>
        <w:tc>
          <w:tcPr>
            <w:tcW w:w="1455"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3</w:t>
            </w:r>
          </w:p>
        </w:tc>
        <w:tc>
          <w:tcPr>
            <w:tcW w:w="1461"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4</w:t>
            </w:r>
          </w:p>
        </w:tc>
        <w:tc>
          <w:tcPr>
            <w:tcW w:w="1455" w:type="dxa"/>
            <w:shd w:val="clear" w:color="auto" w:fill="auto"/>
          </w:tcPr>
          <w:p w:rsidR="00EC588B" w:rsidRPr="00120D3E" w:rsidRDefault="00EC588B" w:rsidP="00FD382C">
            <w:pPr>
              <w:pStyle w:val="TableContents"/>
              <w:jc w:val="center"/>
              <w:rPr>
                <w:color w:val="auto"/>
                <w:lang w:val="sr-Cyrl-CS"/>
              </w:rPr>
            </w:pPr>
            <w:r w:rsidRPr="00120D3E">
              <w:rPr>
                <w:color w:val="auto"/>
                <w:lang w:val="sr-Cyrl-CS"/>
              </w:rPr>
              <w:t>5 (2</w:t>
            </w:r>
            <w:r w:rsidRPr="00120D3E">
              <w:rPr>
                <w:color w:val="auto"/>
              </w:rPr>
              <w:t>x3</w:t>
            </w:r>
            <w:r w:rsidRPr="00120D3E">
              <w:rPr>
                <w:color w:val="auto"/>
                <w:lang w:val="sr-Cyrl-RS"/>
              </w:rPr>
              <w:t>)</w:t>
            </w:r>
          </w:p>
        </w:tc>
        <w:tc>
          <w:tcPr>
            <w:tcW w:w="1959" w:type="dxa"/>
            <w:shd w:val="clear" w:color="auto" w:fill="auto"/>
          </w:tcPr>
          <w:p w:rsidR="00EC588B" w:rsidRPr="00120D3E" w:rsidRDefault="00EC588B" w:rsidP="00FD382C">
            <w:pPr>
              <w:pStyle w:val="TableContents"/>
              <w:jc w:val="center"/>
              <w:rPr>
                <w:i/>
                <w:iCs/>
                <w:color w:val="auto"/>
                <w:lang w:val="sr-Cyrl-CS"/>
              </w:rPr>
            </w:pPr>
            <w:r w:rsidRPr="00120D3E">
              <w:rPr>
                <w:color w:val="auto"/>
                <w:lang w:val="sr-Cyrl-CS"/>
              </w:rPr>
              <w:t>6 (2</w:t>
            </w:r>
            <w:r w:rsidRPr="00120D3E">
              <w:rPr>
                <w:color w:val="auto"/>
              </w:rPr>
              <w:t>x</w:t>
            </w:r>
            <w:r w:rsidRPr="00120D3E">
              <w:rPr>
                <w:color w:val="auto"/>
                <w:lang w:val="sr-Cyrl-RS"/>
              </w:rPr>
              <w:t>4)</w:t>
            </w:r>
          </w:p>
        </w:tc>
      </w:tr>
      <w:tr w:rsidR="007A783A" w:rsidRPr="00120D3E" w:rsidTr="007A783A">
        <w:trPr>
          <w:trHeight w:val="773"/>
        </w:trPr>
        <w:tc>
          <w:tcPr>
            <w:tcW w:w="1638" w:type="dxa"/>
            <w:shd w:val="clear" w:color="auto" w:fill="auto"/>
          </w:tcPr>
          <w:p w:rsidR="00EC588B" w:rsidRPr="007A783A" w:rsidRDefault="007A783A" w:rsidP="00FD382C">
            <w:pPr>
              <w:pStyle w:val="TableContents"/>
              <w:jc w:val="center"/>
              <w:rPr>
                <w:iCs/>
                <w:color w:val="auto"/>
              </w:rPr>
            </w:pPr>
            <w:r w:rsidRPr="007A783A">
              <w:rPr>
                <w:iCs/>
                <w:color w:val="auto"/>
                <w:lang w:val="sr-Cyrl-CS"/>
              </w:rPr>
              <w:t>Пакетић бебе 0-1 године</w:t>
            </w:r>
          </w:p>
        </w:tc>
        <w:tc>
          <w:tcPr>
            <w:tcW w:w="1230" w:type="dxa"/>
            <w:shd w:val="clear" w:color="auto" w:fill="auto"/>
          </w:tcPr>
          <w:p w:rsidR="00EC588B" w:rsidRPr="00120D3E" w:rsidRDefault="00EC588B" w:rsidP="00FD382C">
            <w:pPr>
              <w:pStyle w:val="TableContents"/>
              <w:jc w:val="center"/>
              <w:rPr>
                <w:color w:val="auto"/>
              </w:rPr>
            </w:pPr>
          </w:p>
        </w:tc>
        <w:tc>
          <w:tcPr>
            <w:tcW w:w="1455" w:type="dxa"/>
            <w:shd w:val="clear" w:color="auto" w:fill="auto"/>
          </w:tcPr>
          <w:p w:rsidR="00EC588B" w:rsidRPr="00120D3E" w:rsidRDefault="00EC588B" w:rsidP="00FD382C">
            <w:pPr>
              <w:pStyle w:val="TableContents"/>
              <w:snapToGrid w:val="0"/>
              <w:jc w:val="center"/>
              <w:rPr>
                <w:color w:val="auto"/>
              </w:rPr>
            </w:pPr>
          </w:p>
        </w:tc>
        <w:tc>
          <w:tcPr>
            <w:tcW w:w="1461" w:type="dxa"/>
            <w:shd w:val="clear" w:color="auto" w:fill="auto"/>
          </w:tcPr>
          <w:p w:rsidR="00EC588B" w:rsidRPr="00120D3E" w:rsidRDefault="00EC588B" w:rsidP="00FD382C">
            <w:pPr>
              <w:pStyle w:val="TableContents"/>
              <w:snapToGrid w:val="0"/>
              <w:jc w:val="center"/>
              <w:rPr>
                <w:color w:val="auto"/>
              </w:rPr>
            </w:pPr>
          </w:p>
        </w:tc>
        <w:tc>
          <w:tcPr>
            <w:tcW w:w="1455" w:type="dxa"/>
            <w:shd w:val="clear" w:color="auto" w:fill="auto"/>
          </w:tcPr>
          <w:p w:rsidR="00EC588B" w:rsidRPr="00120D3E" w:rsidRDefault="00EC588B" w:rsidP="00FD382C">
            <w:pPr>
              <w:pStyle w:val="TableContents"/>
              <w:snapToGrid w:val="0"/>
              <w:jc w:val="center"/>
              <w:rPr>
                <w:color w:val="auto"/>
              </w:rPr>
            </w:pPr>
          </w:p>
        </w:tc>
        <w:tc>
          <w:tcPr>
            <w:tcW w:w="1959" w:type="dxa"/>
            <w:shd w:val="clear" w:color="auto" w:fill="auto"/>
          </w:tcPr>
          <w:p w:rsidR="00EC588B" w:rsidRPr="00120D3E" w:rsidRDefault="00EC588B" w:rsidP="00FD382C">
            <w:pPr>
              <w:pStyle w:val="TableContents"/>
              <w:snapToGrid w:val="0"/>
              <w:jc w:val="center"/>
              <w:rPr>
                <w:color w:val="auto"/>
              </w:rPr>
            </w:pPr>
          </w:p>
        </w:tc>
      </w:tr>
      <w:tr w:rsidR="007A783A" w:rsidRPr="00120D3E" w:rsidTr="007A783A">
        <w:trPr>
          <w:trHeight w:val="728"/>
        </w:trPr>
        <w:tc>
          <w:tcPr>
            <w:tcW w:w="1638" w:type="dxa"/>
            <w:shd w:val="clear" w:color="auto" w:fill="auto"/>
          </w:tcPr>
          <w:p w:rsidR="00EC588B" w:rsidRDefault="007A783A" w:rsidP="00FD382C">
            <w:pPr>
              <w:pStyle w:val="TableContents"/>
              <w:jc w:val="center"/>
              <w:rPr>
                <w:iCs/>
                <w:color w:val="auto"/>
                <w:lang w:val="sr-Cyrl-CS"/>
              </w:rPr>
            </w:pPr>
            <w:r w:rsidRPr="007A783A">
              <w:rPr>
                <w:iCs/>
                <w:color w:val="auto"/>
                <w:lang w:val="sr-Cyrl-CS"/>
              </w:rPr>
              <w:t>Пакетић дечаци 1-3 године</w:t>
            </w:r>
          </w:p>
          <w:p w:rsidR="007A783A" w:rsidRPr="007A783A" w:rsidRDefault="007A783A" w:rsidP="00FD382C">
            <w:pPr>
              <w:pStyle w:val="TableContents"/>
              <w:jc w:val="center"/>
              <w:rPr>
                <w:iCs/>
                <w:color w:val="auto"/>
              </w:rPr>
            </w:pPr>
          </w:p>
        </w:tc>
        <w:tc>
          <w:tcPr>
            <w:tcW w:w="1230" w:type="dxa"/>
            <w:shd w:val="clear" w:color="auto" w:fill="auto"/>
          </w:tcPr>
          <w:p w:rsidR="00EC588B" w:rsidRPr="00120D3E" w:rsidRDefault="00EC588B" w:rsidP="00FD382C">
            <w:pPr>
              <w:pStyle w:val="TableContents"/>
              <w:jc w:val="center"/>
              <w:rPr>
                <w:color w:val="auto"/>
              </w:rPr>
            </w:pPr>
          </w:p>
        </w:tc>
        <w:tc>
          <w:tcPr>
            <w:tcW w:w="1455" w:type="dxa"/>
            <w:shd w:val="clear" w:color="auto" w:fill="auto"/>
          </w:tcPr>
          <w:p w:rsidR="00EC588B" w:rsidRPr="00120D3E" w:rsidRDefault="00EC588B" w:rsidP="00FD382C">
            <w:pPr>
              <w:pStyle w:val="TableContents"/>
              <w:snapToGrid w:val="0"/>
              <w:rPr>
                <w:color w:val="auto"/>
              </w:rPr>
            </w:pPr>
          </w:p>
        </w:tc>
        <w:tc>
          <w:tcPr>
            <w:tcW w:w="1461" w:type="dxa"/>
            <w:shd w:val="clear" w:color="auto" w:fill="auto"/>
          </w:tcPr>
          <w:p w:rsidR="00EC588B" w:rsidRPr="00120D3E" w:rsidRDefault="00EC588B" w:rsidP="00FD382C">
            <w:pPr>
              <w:pStyle w:val="TableContents"/>
              <w:snapToGrid w:val="0"/>
              <w:rPr>
                <w:color w:val="auto"/>
              </w:rPr>
            </w:pPr>
          </w:p>
        </w:tc>
        <w:tc>
          <w:tcPr>
            <w:tcW w:w="1455" w:type="dxa"/>
            <w:shd w:val="clear" w:color="auto" w:fill="auto"/>
          </w:tcPr>
          <w:p w:rsidR="00EC588B" w:rsidRPr="00120D3E" w:rsidRDefault="00EC588B" w:rsidP="00FD382C">
            <w:pPr>
              <w:pStyle w:val="TableContents"/>
              <w:snapToGrid w:val="0"/>
              <w:rPr>
                <w:color w:val="auto"/>
              </w:rPr>
            </w:pPr>
          </w:p>
        </w:tc>
        <w:tc>
          <w:tcPr>
            <w:tcW w:w="1959" w:type="dxa"/>
            <w:shd w:val="clear" w:color="auto" w:fill="auto"/>
          </w:tcPr>
          <w:p w:rsidR="00EC588B" w:rsidRPr="00120D3E" w:rsidRDefault="00EC588B" w:rsidP="00FD382C">
            <w:pPr>
              <w:pStyle w:val="TableContents"/>
              <w:snapToGrid w:val="0"/>
              <w:rPr>
                <w:color w:val="auto"/>
              </w:rPr>
            </w:pPr>
          </w:p>
        </w:tc>
      </w:tr>
      <w:tr w:rsidR="007A783A" w:rsidRPr="00120D3E" w:rsidTr="007A783A">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девојчице 1-3 године</w:t>
            </w:r>
          </w:p>
          <w:p w:rsidR="007A783A" w:rsidRP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461" w:type="dxa"/>
            <w:shd w:val="clear" w:color="auto" w:fill="auto"/>
          </w:tcPr>
          <w:p w:rsidR="007A783A" w:rsidRPr="00120D3E" w:rsidRDefault="007A783A" w:rsidP="00FD382C">
            <w:pPr>
              <w:pStyle w:val="TableContents"/>
              <w:snapToGrid w:val="0"/>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959" w:type="dxa"/>
            <w:shd w:val="clear" w:color="auto" w:fill="auto"/>
          </w:tcPr>
          <w:p w:rsidR="007A783A" w:rsidRPr="00120D3E" w:rsidRDefault="007A783A" w:rsidP="00FD382C">
            <w:pPr>
              <w:pStyle w:val="TableContents"/>
              <w:snapToGrid w:val="0"/>
              <w:rPr>
                <w:color w:val="auto"/>
              </w:rPr>
            </w:pPr>
          </w:p>
        </w:tc>
      </w:tr>
      <w:tr w:rsidR="007A783A" w:rsidRPr="00120D3E" w:rsidTr="007A783A">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дечаци 4-6 година</w:t>
            </w:r>
          </w:p>
          <w:p w:rsid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461" w:type="dxa"/>
            <w:shd w:val="clear" w:color="auto" w:fill="auto"/>
          </w:tcPr>
          <w:p w:rsidR="007A783A" w:rsidRPr="00120D3E" w:rsidRDefault="007A783A" w:rsidP="00FD382C">
            <w:pPr>
              <w:pStyle w:val="TableContents"/>
              <w:snapToGrid w:val="0"/>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959" w:type="dxa"/>
            <w:shd w:val="clear" w:color="auto" w:fill="auto"/>
          </w:tcPr>
          <w:p w:rsidR="007A783A" w:rsidRPr="00120D3E" w:rsidRDefault="007A783A" w:rsidP="00FD382C">
            <w:pPr>
              <w:pStyle w:val="TableContents"/>
              <w:snapToGrid w:val="0"/>
              <w:rPr>
                <w:color w:val="auto"/>
              </w:rPr>
            </w:pPr>
          </w:p>
        </w:tc>
      </w:tr>
      <w:tr w:rsidR="007A783A" w:rsidRPr="00120D3E" w:rsidTr="007A783A">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девојчице 4-6 година</w:t>
            </w:r>
          </w:p>
          <w:p w:rsid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461" w:type="dxa"/>
            <w:shd w:val="clear" w:color="auto" w:fill="auto"/>
          </w:tcPr>
          <w:p w:rsidR="007A783A" w:rsidRPr="00120D3E" w:rsidRDefault="007A783A" w:rsidP="00FD382C">
            <w:pPr>
              <w:pStyle w:val="TableContents"/>
              <w:snapToGrid w:val="0"/>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959" w:type="dxa"/>
            <w:shd w:val="clear" w:color="auto" w:fill="auto"/>
          </w:tcPr>
          <w:p w:rsidR="007A783A" w:rsidRPr="00120D3E" w:rsidRDefault="007A783A" w:rsidP="00FD382C">
            <w:pPr>
              <w:pStyle w:val="TableContents"/>
              <w:snapToGrid w:val="0"/>
              <w:rPr>
                <w:color w:val="auto"/>
              </w:rPr>
            </w:pPr>
          </w:p>
        </w:tc>
      </w:tr>
      <w:tr w:rsidR="007A783A" w:rsidRPr="00120D3E" w:rsidTr="007A783A">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дечаци 7-11 година</w:t>
            </w:r>
          </w:p>
          <w:p w:rsid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461" w:type="dxa"/>
            <w:shd w:val="clear" w:color="auto" w:fill="auto"/>
          </w:tcPr>
          <w:p w:rsidR="007A783A" w:rsidRPr="00120D3E" w:rsidRDefault="007A783A" w:rsidP="00FD382C">
            <w:pPr>
              <w:pStyle w:val="TableContents"/>
              <w:snapToGrid w:val="0"/>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959" w:type="dxa"/>
            <w:shd w:val="clear" w:color="auto" w:fill="auto"/>
          </w:tcPr>
          <w:p w:rsidR="007A783A" w:rsidRPr="00120D3E" w:rsidRDefault="007A783A" w:rsidP="00FD382C">
            <w:pPr>
              <w:pStyle w:val="TableContents"/>
              <w:snapToGrid w:val="0"/>
              <w:rPr>
                <w:color w:val="auto"/>
              </w:rPr>
            </w:pPr>
          </w:p>
        </w:tc>
      </w:tr>
      <w:tr w:rsidR="007A783A" w:rsidRPr="00120D3E" w:rsidTr="007A783A">
        <w:trPr>
          <w:trHeight w:val="728"/>
        </w:trPr>
        <w:tc>
          <w:tcPr>
            <w:tcW w:w="1638" w:type="dxa"/>
            <w:shd w:val="clear" w:color="auto" w:fill="auto"/>
          </w:tcPr>
          <w:p w:rsidR="007A783A" w:rsidRDefault="007A783A" w:rsidP="00FD382C">
            <w:pPr>
              <w:pStyle w:val="TableContents"/>
              <w:jc w:val="center"/>
              <w:rPr>
                <w:iCs/>
                <w:color w:val="auto"/>
                <w:lang w:val="sr-Cyrl-CS"/>
              </w:rPr>
            </w:pPr>
            <w:r>
              <w:rPr>
                <w:iCs/>
                <w:color w:val="auto"/>
                <w:lang w:val="sr-Cyrl-CS"/>
              </w:rPr>
              <w:t>Пакетић девојчице 7-11 година</w:t>
            </w:r>
          </w:p>
          <w:p w:rsidR="007A783A" w:rsidRDefault="007A783A" w:rsidP="00FD382C">
            <w:pPr>
              <w:pStyle w:val="TableContents"/>
              <w:jc w:val="center"/>
              <w:rPr>
                <w:iCs/>
                <w:color w:val="auto"/>
                <w:lang w:val="sr-Cyrl-CS"/>
              </w:rPr>
            </w:pPr>
          </w:p>
        </w:tc>
        <w:tc>
          <w:tcPr>
            <w:tcW w:w="1230" w:type="dxa"/>
            <w:shd w:val="clear" w:color="auto" w:fill="auto"/>
          </w:tcPr>
          <w:p w:rsidR="007A783A" w:rsidRPr="00120D3E" w:rsidRDefault="007A783A" w:rsidP="00FD382C">
            <w:pPr>
              <w:pStyle w:val="TableContents"/>
              <w:jc w:val="center"/>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461" w:type="dxa"/>
            <w:shd w:val="clear" w:color="auto" w:fill="auto"/>
          </w:tcPr>
          <w:p w:rsidR="007A783A" w:rsidRPr="00120D3E" w:rsidRDefault="007A783A" w:rsidP="00FD382C">
            <w:pPr>
              <w:pStyle w:val="TableContents"/>
              <w:snapToGrid w:val="0"/>
              <w:rPr>
                <w:color w:val="auto"/>
              </w:rPr>
            </w:pPr>
          </w:p>
        </w:tc>
        <w:tc>
          <w:tcPr>
            <w:tcW w:w="1455" w:type="dxa"/>
            <w:shd w:val="clear" w:color="auto" w:fill="auto"/>
          </w:tcPr>
          <w:p w:rsidR="007A783A" w:rsidRPr="00120D3E" w:rsidRDefault="007A783A" w:rsidP="00FD382C">
            <w:pPr>
              <w:pStyle w:val="TableContents"/>
              <w:snapToGrid w:val="0"/>
              <w:rPr>
                <w:color w:val="auto"/>
              </w:rPr>
            </w:pPr>
          </w:p>
        </w:tc>
        <w:tc>
          <w:tcPr>
            <w:tcW w:w="1959" w:type="dxa"/>
            <w:shd w:val="clear" w:color="auto" w:fill="auto"/>
          </w:tcPr>
          <w:p w:rsidR="007A783A" w:rsidRPr="00120D3E" w:rsidRDefault="007A783A" w:rsidP="00FD382C">
            <w:pPr>
              <w:pStyle w:val="TableContents"/>
              <w:snapToGrid w:val="0"/>
              <w:rPr>
                <w:color w:val="auto"/>
              </w:rPr>
            </w:pPr>
          </w:p>
        </w:tc>
      </w:tr>
      <w:tr w:rsidR="007A783A" w:rsidRPr="00120D3E" w:rsidTr="00696D12">
        <w:tc>
          <w:tcPr>
            <w:tcW w:w="5784" w:type="dxa"/>
            <w:gridSpan w:val="4"/>
            <w:shd w:val="clear" w:color="auto" w:fill="auto"/>
          </w:tcPr>
          <w:p w:rsidR="00EC588B" w:rsidRPr="00120D3E" w:rsidRDefault="00EC588B" w:rsidP="00FD382C">
            <w:pPr>
              <w:pStyle w:val="TableContents"/>
              <w:snapToGrid w:val="0"/>
              <w:rPr>
                <w:b/>
                <w:i/>
                <w:color w:val="auto"/>
                <w:lang w:val="sr-Cyrl-RS"/>
              </w:rPr>
            </w:pPr>
            <w:r w:rsidRPr="00120D3E">
              <w:rPr>
                <w:b/>
                <w:i/>
                <w:color w:val="auto"/>
                <w:lang w:val="sr-Cyrl-RS"/>
              </w:rPr>
              <w:t>УКУПНО:</w:t>
            </w:r>
          </w:p>
        </w:tc>
        <w:tc>
          <w:tcPr>
            <w:tcW w:w="1455" w:type="dxa"/>
            <w:shd w:val="clear" w:color="auto" w:fill="C6D9F1"/>
          </w:tcPr>
          <w:p w:rsidR="00EC588B" w:rsidRPr="00120D3E" w:rsidRDefault="00EC588B" w:rsidP="00FD382C">
            <w:pPr>
              <w:pStyle w:val="TableContents"/>
              <w:snapToGrid w:val="0"/>
              <w:rPr>
                <w:color w:val="auto"/>
              </w:rPr>
            </w:pPr>
          </w:p>
        </w:tc>
        <w:tc>
          <w:tcPr>
            <w:tcW w:w="1959" w:type="dxa"/>
            <w:shd w:val="clear" w:color="auto" w:fill="C6D9F1"/>
          </w:tcPr>
          <w:p w:rsidR="00EC588B" w:rsidRPr="00120D3E" w:rsidRDefault="00EC588B" w:rsidP="00FD382C">
            <w:pPr>
              <w:pStyle w:val="TableContents"/>
              <w:snapToGrid w:val="0"/>
              <w:rPr>
                <w:color w:val="auto"/>
              </w:rPr>
            </w:pPr>
          </w:p>
        </w:tc>
      </w:tr>
    </w:tbl>
    <w:p w:rsidR="00EC588B" w:rsidRPr="001A7219" w:rsidRDefault="00EC588B" w:rsidP="00897573">
      <w:pPr>
        <w:rPr>
          <w:lang w:val="sr-Cyrl-RS"/>
        </w:rPr>
      </w:pPr>
    </w:p>
    <w:p w:rsidR="00EC588B" w:rsidRDefault="00EC588B" w:rsidP="007A783A">
      <w:pPr>
        <w:ind w:left="360"/>
        <w:jc w:val="both"/>
        <w:rPr>
          <w:b/>
          <w:bCs/>
          <w:iCs/>
          <w:u w:val="single"/>
          <w:lang w:val="sr-Cyrl-RS"/>
        </w:rPr>
      </w:pPr>
      <w:r w:rsidRPr="001A7219">
        <w:rPr>
          <w:b/>
          <w:bCs/>
          <w:iCs/>
          <w:u w:val="single"/>
        </w:rPr>
        <w:t xml:space="preserve">Упутство за попуњавање обрасца структуре цене: </w:t>
      </w:r>
    </w:p>
    <w:p w:rsidR="007A783A" w:rsidRPr="007A783A" w:rsidRDefault="007A783A" w:rsidP="007A783A">
      <w:pPr>
        <w:ind w:left="360"/>
        <w:jc w:val="both"/>
        <w:rPr>
          <w:b/>
          <w:bCs/>
          <w:iCs/>
          <w:u w:val="single"/>
          <w:lang w:val="sr-Cyrl-RS"/>
        </w:rPr>
      </w:pPr>
    </w:p>
    <w:p w:rsidR="00EC588B" w:rsidRPr="001A7219" w:rsidRDefault="00EC588B"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rsidR="00EC588B" w:rsidRPr="001A7219" w:rsidRDefault="00EC588B" w:rsidP="00F16A69">
      <w:pPr>
        <w:pStyle w:val="ListParagraph"/>
        <w:numPr>
          <w:ilvl w:val="0"/>
          <w:numId w:val="3"/>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rsidR="00EC588B" w:rsidRPr="001A7219" w:rsidRDefault="00EC588B" w:rsidP="00F16A69">
      <w:pPr>
        <w:pStyle w:val="ListParagraph"/>
        <w:numPr>
          <w:ilvl w:val="0"/>
          <w:numId w:val="3"/>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rsidR="00EC588B" w:rsidRPr="001A7219" w:rsidRDefault="00EC588B" w:rsidP="00F16A69">
      <w:pPr>
        <w:pStyle w:val="ListParagraph"/>
        <w:numPr>
          <w:ilvl w:val="0"/>
          <w:numId w:val="3"/>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w:t>
      </w:r>
      <w:r w:rsidRPr="001A7219">
        <w:rPr>
          <w:bCs/>
          <w:iCs/>
        </w:rPr>
        <w:lastRenderedPageBreak/>
        <w:t xml:space="preserve">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rsidR="00EC588B" w:rsidRPr="001A7219" w:rsidRDefault="00EC588B" w:rsidP="00F16A69">
      <w:pPr>
        <w:pStyle w:val="ListParagraph"/>
        <w:numPr>
          <w:ilvl w:val="0"/>
          <w:numId w:val="3"/>
        </w:numPr>
        <w:tabs>
          <w:tab w:val="left" w:pos="90"/>
        </w:tabs>
        <w:jc w:val="both"/>
        <w:rPr>
          <w:color w:val="auto"/>
        </w:rPr>
      </w:pPr>
      <w:r w:rsidRPr="001A7219">
        <w:rPr>
          <w:bCs/>
          <w:iCs/>
          <w:color w:val="auto"/>
          <w:lang w:val="sr-Cyrl-CS"/>
        </w:rPr>
        <w:t xml:space="preserve">у колону </w:t>
      </w:r>
      <w:r w:rsidRPr="001A7219">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rsidR="00EC588B" w:rsidRPr="001A7219" w:rsidRDefault="00EC588B"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8"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4"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8" w:type="dxa"/>
            <w:shd w:val="clear" w:color="auto" w:fill="auto"/>
          </w:tcPr>
          <w:p w:rsidR="00EC588B" w:rsidRPr="001A7219" w:rsidRDefault="00EC588B" w:rsidP="00FD382C">
            <w:pPr>
              <w:pStyle w:val="BodyText2"/>
              <w:snapToGrid w:val="0"/>
              <w:spacing w:line="100" w:lineRule="atLeast"/>
              <w:jc w:val="both"/>
            </w:pPr>
          </w:p>
        </w:tc>
        <w:tc>
          <w:tcPr>
            <w:tcW w:w="3094"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Pr>
        <w:jc w:val="both"/>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Default="00EC588B"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Default="007A783A" w:rsidP="00897573">
      <w:pPr>
        <w:rPr>
          <w:b/>
          <w:bCs/>
          <w:i/>
          <w:iCs/>
          <w:lang w:val="sr-Cyrl-RS"/>
        </w:rPr>
      </w:pPr>
    </w:p>
    <w:p w:rsidR="007A783A" w:rsidRPr="001A7219" w:rsidRDefault="007A783A" w:rsidP="00897573">
      <w:pPr>
        <w:rPr>
          <w:b/>
          <w:bCs/>
          <w:i/>
          <w:iCs/>
          <w:lang w:val="sr-Cyrl-RS"/>
        </w:rPr>
      </w:pPr>
    </w:p>
    <w:p w:rsidR="00EC588B"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EC588B" w:rsidRPr="001A7219" w:rsidRDefault="00EC588B"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EC588B" w:rsidRPr="001A7219" w:rsidRDefault="00EC588B" w:rsidP="00696D12">
      <w:pPr>
        <w:pStyle w:val="Heading2"/>
        <w:rPr>
          <w:noProof/>
          <w:lang w:val="sr-Latn-RS" w:eastAsia="en-US"/>
        </w:rPr>
      </w:pPr>
      <w:r w:rsidRPr="001A7219">
        <w:rPr>
          <w:noProof/>
          <w:lang w:val="sr-Latn-RS" w:eastAsia="en-US"/>
        </w:rPr>
        <w:t xml:space="preserve"> </w:t>
      </w:r>
      <w:bookmarkStart w:id="8" w:name="_Toc500146705"/>
      <w:r w:rsidRPr="001A7219">
        <w:rPr>
          <w:noProof/>
          <w:lang w:val="sr-Cyrl-RS" w:eastAsia="en-US"/>
        </w:rPr>
        <w:t>ОБРАЗАЦ ТРОШКОВА ПРИПРЕМЕ ПОНУДЕ</w:t>
      </w:r>
      <w:bookmarkEnd w:id="8"/>
    </w:p>
    <w:p w:rsidR="00EC588B" w:rsidRPr="001A7219" w:rsidRDefault="00EC588B" w:rsidP="00897573">
      <w:pPr>
        <w:rPr>
          <w:b/>
          <w:bCs/>
          <w:i/>
          <w:iCs/>
          <w:sz w:val="28"/>
          <w:szCs w:val="28"/>
          <w:lang w:val="sr-Cyrl-RS"/>
        </w:rPr>
      </w:pPr>
    </w:p>
    <w:p w:rsidR="00EC588B" w:rsidRPr="001A7219" w:rsidRDefault="00EC588B" w:rsidP="00897573">
      <w:pPr>
        <w:rPr>
          <w:b/>
          <w:bCs/>
          <w:i/>
          <w:iCs/>
          <w:sz w:val="28"/>
          <w:szCs w:val="28"/>
          <w:lang w:val="sr-Cyrl-RS"/>
        </w:rPr>
      </w:pPr>
    </w:p>
    <w:p w:rsidR="00EC588B" w:rsidRPr="001A7219" w:rsidRDefault="00EC588B"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jc w:val="center"/>
            </w:pPr>
            <w:r w:rsidRPr="001A7219">
              <w:rPr>
                <w:b/>
                <w:i/>
              </w:rPr>
              <w:t>ИЗНОС ТРОШКА У РСД</w:t>
            </w: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right"/>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jc w:val="right"/>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pPr>
          </w:p>
        </w:tc>
      </w:tr>
      <w:tr w:rsidR="00EC588B" w:rsidRPr="001A7219" w:rsidTr="00FD382C">
        <w:tc>
          <w:tcPr>
            <w:tcW w:w="5565" w:type="dxa"/>
            <w:tcBorders>
              <w:top w:val="single" w:sz="4" w:space="0" w:color="000000"/>
              <w:left w:val="single" w:sz="4" w:space="0" w:color="000000"/>
              <w:bottom w:val="single" w:sz="4" w:space="0" w:color="000000"/>
            </w:tcBorders>
            <w:shd w:val="clear" w:color="auto" w:fill="auto"/>
          </w:tcPr>
          <w:p w:rsidR="00EC588B" w:rsidRPr="001A7219" w:rsidRDefault="00EC588B" w:rsidP="00FD382C">
            <w:pPr>
              <w:snapToGrid w:val="0"/>
              <w:jc w:val="both"/>
              <w:rPr>
                <w:i/>
              </w:rPr>
            </w:pPr>
          </w:p>
          <w:p w:rsidR="00EC588B" w:rsidRPr="001A7219" w:rsidRDefault="00EC588B"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C588B" w:rsidRPr="001A7219" w:rsidRDefault="00EC588B" w:rsidP="00FD382C">
            <w:pPr>
              <w:snapToGrid w:val="0"/>
              <w:rPr>
                <w:lang w:val="ru-RU"/>
              </w:rPr>
            </w:pPr>
          </w:p>
        </w:tc>
      </w:tr>
    </w:tbl>
    <w:p w:rsidR="00EC588B" w:rsidRPr="001A7219" w:rsidRDefault="00EC588B" w:rsidP="00897573">
      <w:pPr>
        <w:jc w:val="both"/>
      </w:pPr>
    </w:p>
    <w:p w:rsidR="00EC588B" w:rsidRPr="001A7219" w:rsidRDefault="00EC588B"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EC588B" w:rsidRPr="001A7219" w:rsidRDefault="00EC588B"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C588B" w:rsidRPr="001A7219" w:rsidRDefault="00EC588B" w:rsidP="00897573">
      <w:pPr>
        <w:spacing w:after="120"/>
        <w:ind w:firstLine="426"/>
        <w:jc w:val="both"/>
        <w:rPr>
          <w:b/>
          <w:bCs/>
          <w:i/>
        </w:rPr>
      </w:pPr>
    </w:p>
    <w:p w:rsidR="00EC588B" w:rsidRPr="001A7219" w:rsidRDefault="00EC588B"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EC588B" w:rsidRPr="001A7219" w:rsidRDefault="00EC588B" w:rsidP="00897573">
      <w:pPr>
        <w:spacing w:after="120"/>
        <w:jc w:val="both"/>
        <w:rPr>
          <w:bCs/>
          <w:color w:val="auto"/>
          <w:lang w:val="sr-Cyrl-RS"/>
        </w:rPr>
      </w:pPr>
    </w:p>
    <w:p w:rsidR="00EC588B" w:rsidRPr="001A7219" w:rsidRDefault="00EC588B"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8"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4"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8" w:type="dxa"/>
            <w:shd w:val="clear" w:color="auto" w:fill="auto"/>
          </w:tcPr>
          <w:p w:rsidR="00EC588B" w:rsidRPr="001A7219" w:rsidRDefault="00EC588B" w:rsidP="00FD382C">
            <w:pPr>
              <w:pStyle w:val="BodyText2"/>
              <w:snapToGrid w:val="0"/>
              <w:spacing w:line="100" w:lineRule="atLeast"/>
              <w:jc w:val="both"/>
            </w:pPr>
          </w:p>
        </w:tc>
        <w:tc>
          <w:tcPr>
            <w:tcW w:w="3094"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 w:rsidR="00EC588B" w:rsidRPr="001A7219" w:rsidRDefault="00EC588B" w:rsidP="00897573">
      <w:pPr>
        <w:rPr>
          <w:b/>
          <w:bCs/>
          <w:i/>
          <w:iC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lang w:val="sr-Cyrl-RS"/>
        </w:rPr>
      </w:pPr>
    </w:p>
    <w:p w:rsidR="00EC588B" w:rsidRPr="001A7219" w:rsidRDefault="00EC588B" w:rsidP="00897573">
      <w:pPr>
        <w:rPr>
          <w:b/>
          <w:bCs/>
          <w:i/>
          <w:iCs/>
          <w:sz w:val="28"/>
          <w:szCs w:val="28"/>
          <w:lang w:val="sr-Cyrl-RS"/>
        </w:rPr>
      </w:pPr>
    </w:p>
    <w:p w:rsidR="00EC588B" w:rsidRPr="001A7219" w:rsidRDefault="00EC588B"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rsidR="00EC588B" w:rsidRPr="001A7219" w:rsidRDefault="00EC588B" w:rsidP="00897573">
      <w:pPr>
        <w:pStyle w:val="BodyText3"/>
        <w:spacing w:after="0"/>
        <w:jc w:val="right"/>
        <w:rPr>
          <w:b/>
          <w:bCs/>
          <w:sz w:val="28"/>
          <w:szCs w:val="28"/>
          <w:lang w:val="sr-Cyrl-RS"/>
        </w:rPr>
      </w:pPr>
    </w:p>
    <w:p w:rsidR="00EC588B" w:rsidRPr="001A7219" w:rsidRDefault="00EC588B" w:rsidP="00696D12">
      <w:pPr>
        <w:pStyle w:val="Heading2"/>
        <w:rPr>
          <w:lang w:val="sr-Cyrl-RS"/>
        </w:rPr>
      </w:pPr>
      <w:bookmarkStart w:id="9" w:name="_Toc500146706"/>
      <w:r w:rsidRPr="001A7219">
        <w:rPr>
          <w:lang w:val="sr-Cyrl-RS"/>
        </w:rPr>
        <w:t>ОБРАЗАЦ ИЗЈАВЕ О НЕЗАВИСНОЈ ПОНУДИ</w:t>
      </w:r>
      <w:bookmarkEnd w:id="9"/>
    </w:p>
    <w:p w:rsidR="00EC588B" w:rsidRPr="001A7219" w:rsidRDefault="00EC588B" w:rsidP="00897573">
      <w:pPr>
        <w:pStyle w:val="BodyText3"/>
        <w:spacing w:after="0"/>
        <w:jc w:val="center"/>
        <w:rPr>
          <w:b/>
          <w:bCs/>
          <w:sz w:val="28"/>
          <w:szCs w:val="28"/>
          <w:lang w:val="sr-Cyrl-RS"/>
        </w:rPr>
      </w:pPr>
    </w:p>
    <w:p w:rsidR="00EC588B" w:rsidRPr="001A7219" w:rsidRDefault="00EC588B" w:rsidP="00897573">
      <w:pPr>
        <w:pStyle w:val="BodyText3"/>
        <w:spacing w:after="0"/>
        <w:jc w:val="center"/>
        <w:rPr>
          <w:bCs/>
          <w:sz w:val="24"/>
          <w:szCs w:val="24"/>
          <w:lang w:val="sr-Cyrl-RS"/>
        </w:rPr>
      </w:pPr>
    </w:p>
    <w:p w:rsidR="00EC588B" w:rsidRPr="001A7219" w:rsidRDefault="00EC588B"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EC588B" w:rsidRPr="001A7219" w:rsidRDefault="00EC588B"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EC588B" w:rsidRPr="001A7219" w:rsidRDefault="00EC588B" w:rsidP="00897573">
      <w:pPr>
        <w:pStyle w:val="BodyText3"/>
        <w:spacing w:after="0"/>
        <w:jc w:val="both"/>
        <w:rPr>
          <w:w w:val="200"/>
          <w:sz w:val="24"/>
          <w:szCs w:val="24"/>
        </w:rPr>
      </w:pPr>
      <w:r w:rsidRPr="001A7219">
        <w:rPr>
          <w:sz w:val="24"/>
          <w:szCs w:val="24"/>
        </w:rPr>
        <w:t xml:space="preserve">даје: </w:t>
      </w:r>
    </w:p>
    <w:p w:rsidR="00EC588B" w:rsidRPr="001A7219" w:rsidRDefault="00EC588B" w:rsidP="00897573">
      <w:pPr>
        <w:pStyle w:val="BodyText3"/>
        <w:spacing w:before="360" w:after="360"/>
        <w:ind w:firstLine="227"/>
        <w:jc w:val="both"/>
        <w:rPr>
          <w:w w:val="200"/>
          <w:sz w:val="24"/>
          <w:szCs w:val="24"/>
        </w:rPr>
      </w:pPr>
    </w:p>
    <w:p w:rsidR="00EC588B" w:rsidRPr="001A7219" w:rsidRDefault="00EC588B"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EC588B" w:rsidRPr="001A7219" w:rsidRDefault="00EC588B"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EC588B" w:rsidRPr="001A7219" w:rsidRDefault="00EC588B" w:rsidP="00897573">
      <w:pPr>
        <w:pStyle w:val="BodyText3"/>
        <w:spacing w:after="0"/>
        <w:jc w:val="both"/>
        <w:rPr>
          <w:bCs/>
          <w:sz w:val="24"/>
          <w:szCs w:val="24"/>
        </w:rPr>
      </w:pPr>
    </w:p>
    <w:p w:rsidR="00EC588B" w:rsidRPr="001A7219" w:rsidRDefault="00EC588B" w:rsidP="00897573">
      <w:pPr>
        <w:pStyle w:val="BodyText3"/>
        <w:spacing w:after="0"/>
        <w:jc w:val="both"/>
        <w:rPr>
          <w:bCs/>
          <w:sz w:val="24"/>
          <w:szCs w:val="24"/>
        </w:rPr>
      </w:pPr>
    </w:p>
    <w:p w:rsidR="00EC588B" w:rsidRPr="001A7219" w:rsidRDefault="00EC588B" w:rsidP="00897573">
      <w:pPr>
        <w:jc w:val="both"/>
      </w:pPr>
      <w:r w:rsidRPr="001A7219">
        <w:tab/>
      </w:r>
      <w:r w:rsidRPr="001A7219">
        <w:tab/>
      </w:r>
      <w:r w:rsidRPr="001A7219">
        <w:tab/>
      </w:r>
      <w:r w:rsidRPr="001A7219">
        <w:rPr>
          <w:bCs/>
        </w:rPr>
        <w:t xml:space="preserve"> </w:t>
      </w:r>
    </w:p>
    <w:p w:rsidR="00EC588B" w:rsidRPr="007A783A" w:rsidRDefault="00EC588B" w:rsidP="00897573">
      <w:pPr>
        <w:jc w:val="both"/>
        <w:rPr>
          <w:bCs/>
          <w:color w:val="auto"/>
          <w:lang w:val="sr-Cyrl-RS"/>
        </w:rPr>
      </w:pPr>
      <w:r w:rsidRPr="007A783A">
        <w:rPr>
          <w:color w:val="auto"/>
        </w:rPr>
        <w:t>Под пуном материјалном и кривичном одговорношћу п</w:t>
      </w:r>
      <w:r w:rsidRPr="007A783A">
        <w:rPr>
          <w:bCs/>
          <w:color w:val="auto"/>
        </w:rPr>
        <w:t xml:space="preserve">отврђујем да сам понуду у </w:t>
      </w:r>
      <w:r w:rsidRPr="007A783A">
        <w:rPr>
          <w:bCs/>
          <w:color w:val="auto"/>
          <w:lang w:val="sr-Cyrl-CS"/>
        </w:rPr>
        <w:t>поступку</w:t>
      </w:r>
      <w:r w:rsidRPr="007A783A">
        <w:rPr>
          <w:bCs/>
          <w:color w:val="auto"/>
        </w:rPr>
        <w:t xml:space="preserve"> јавне набавке</w:t>
      </w:r>
      <w:r w:rsidRPr="007A783A">
        <w:rPr>
          <w:bCs/>
          <w:color w:val="auto"/>
          <w:lang w:val="sr-Cyrl-RS"/>
        </w:rPr>
        <w:t xml:space="preserve"> </w:t>
      </w:r>
      <w:r w:rsidRPr="007A783A">
        <w:rPr>
          <w:noProof/>
          <w:color w:val="auto"/>
        </w:rPr>
        <w:t>добара</w:t>
      </w:r>
      <w:r w:rsidRPr="007A783A">
        <w:rPr>
          <w:i/>
          <w:iCs/>
          <w:color w:val="auto"/>
        </w:rPr>
        <w:t>,</w:t>
      </w:r>
      <w:r w:rsidRPr="007A783A">
        <w:rPr>
          <w:color w:val="auto"/>
        </w:rPr>
        <w:t xml:space="preserve"> бр </w:t>
      </w:r>
      <w:r w:rsidRPr="007A783A">
        <w:rPr>
          <w:noProof/>
          <w:color w:val="auto"/>
        </w:rPr>
        <w:t>023/2017</w:t>
      </w:r>
      <w:r w:rsidRPr="007A783A">
        <w:rPr>
          <w:color w:val="auto"/>
        </w:rPr>
        <w:t xml:space="preserve">, </w:t>
      </w:r>
      <w:r w:rsidRPr="007A783A">
        <w:rPr>
          <w:bCs/>
          <w:color w:val="auto"/>
        </w:rPr>
        <w:t>поднео независно, без договора са другим понуђачима или заинтересованим лицима.</w:t>
      </w:r>
    </w:p>
    <w:p w:rsidR="00EC588B" w:rsidRPr="001A7219" w:rsidRDefault="00EC588B" w:rsidP="00897573">
      <w:pPr>
        <w:jc w:val="both"/>
        <w:rPr>
          <w:bCs/>
          <w:lang w:val="sr-Cyrl-RS"/>
        </w:rPr>
      </w:pPr>
    </w:p>
    <w:p w:rsidR="00EC588B" w:rsidRPr="001A7219" w:rsidRDefault="00EC588B" w:rsidP="00897573">
      <w:pPr>
        <w:jc w:val="both"/>
        <w:rPr>
          <w:bCs/>
          <w:lang w:val="sr-Cyrl-RS"/>
        </w:rPr>
      </w:pPr>
    </w:p>
    <w:p w:rsidR="00EC588B" w:rsidRPr="001A7219" w:rsidRDefault="00EC588B"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EC588B" w:rsidRPr="001A7219" w:rsidTr="00FD382C">
        <w:tc>
          <w:tcPr>
            <w:tcW w:w="3080" w:type="dxa"/>
            <w:shd w:val="clear" w:color="auto" w:fill="auto"/>
            <w:vAlign w:val="center"/>
          </w:tcPr>
          <w:p w:rsidR="00EC588B" w:rsidRPr="001A7219" w:rsidRDefault="00EC588B" w:rsidP="00FD382C">
            <w:pPr>
              <w:pStyle w:val="BodyText2"/>
              <w:spacing w:line="100" w:lineRule="atLeast"/>
              <w:jc w:val="center"/>
            </w:pPr>
            <w:r w:rsidRPr="001A7219">
              <w:t>Датум:</w:t>
            </w:r>
          </w:p>
        </w:tc>
        <w:tc>
          <w:tcPr>
            <w:tcW w:w="3065" w:type="dxa"/>
            <w:shd w:val="clear" w:color="auto" w:fill="auto"/>
            <w:vAlign w:val="center"/>
          </w:tcPr>
          <w:p w:rsidR="00EC588B" w:rsidRPr="001A7219" w:rsidRDefault="00EC588B" w:rsidP="00FD382C">
            <w:pPr>
              <w:pStyle w:val="BodyText2"/>
              <w:spacing w:line="100" w:lineRule="atLeast"/>
              <w:jc w:val="center"/>
            </w:pPr>
            <w:r w:rsidRPr="001A7219">
              <w:t>М.П.</w:t>
            </w:r>
          </w:p>
        </w:tc>
        <w:tc>
          <w:tcPr>
            <w:tcW w:w="3097" w:type="dxa"/>
            <w:shd w:val="clear" w:color="auto" w:fill="auto"/>
            <w:vAlign w:val="center"/>
          </w:tcPr>
          <w:p w:rsidR="00EC588B" w:rsidRPr="001A7219" w:rsidRDefault="00EC588B" w:rsidP="00FD382C">
            <w:pPr>
              <w:pStyle w:val="BodyText2"/>
              <w:spacing w:line="100" w:lineRule="atLeast"/>
              <w:jc w:val="center"/>
            </w:pPr>
            <w:r w:rsidRPr="001A7219">
              <w:t>Потпис понуђача</w:t>
            </w:r>
          </w:p>
        </w:tc>
      </w:tr>
      <w:tr w:rsidR="00EC588B" w:rsidRPr="001A7219" w:rsidTr="00FD382C">
        <w:tc>
          <w:tcPr>
            <w:tcW w:w="3080"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c>
          <w:tcPr>
            <w:tcW w:w="3065" w:type="dxa"/>
            <w:shd w:val="clear" w:color="auto" w:fill="auto"/>
          </w:tcPr>
          <w:p w:rsidR="00EC588B" w:rsidRPr="001A7219" w:rsidRDefault="00EC588B" w:rsidP="00FD382C">
            <w:pPr>
              <w:pStyle w:val="BodyText2"/>
              <w:snapToGrid w:val="0"/>
              <w:spacing w:line="100" w:lineRule="atLeast"/>
              <w:jc w:val="both"/>
            </w:pPr>
          </w:p>
        </w:tc>
        <w:tc>
          <w:tcPr>
            <w:tcW w:w="3097" w:type="dxa"/>
            <w:tcBorders>
              <w:bottom w:val="single" w:sz="4" w:space="0" w:color="000000"/>
            </w:tcBorders>
            <w:shd w:val="clear" w:color="auto" w:fill="auto"/>
          </w:tcPr>
          <w:p w:rsidR="00EC588B" w:rsidRPr="001A7219" w:rsidRDefault="00EC588B" w:rsidP="00FD382C">
            <w:pPr>
              <w:pStyle w:val="BodyText2"/>
              <w:snapToGrid w:val="0"/>
              <w:spacing w:line="100" w:lineRule="atLeast"/>
              <w:jc w:val="both"/>
            </w:pPr>
          </w:p>
        </w:tc>
      </w:tr>
    </w:tbl>
    <w:p w:rsidR="00EC588B" w:rsidRPr="001A7219" w:rsidRDefault="00EC588B" w:rsidP="00897573">
      <w:pPr>
        <w:pStyle w:val="BodyText3"/>
        <w:spacing w:after="0"/>
        <w:ind w:firstLine="227"/>
        <w:jc w:val="both"/>
      </w:pPr>
    </w:p>
    <w:p w:rsidR="00EC588B" w:rsidRPr="001A7219" w:rsidRDefault="00EC588B" w:rsidP="00897573">
      <w:pPr>
        <w:tabs>
          <w:tab w:val="left" w:pos="6028"/>
        </w:tabs>
        <w:autoSpaceDE w:val="0"/>
        <w:spacing w:line="240" w:lineRule="auto"/>
        <w:rPr>
          <w:lang w:val="sr-Cyrl-RS"/>
        </w:rPr>
      </w:pPr>
    </w:p>
    <w:p w:rsidR="00EC588B" w:rsidRPr="001A7219" w:rsidRDefault="00EC588B"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EC588B" w:rsidRPr="001A7219" w:rsidRDefault="00EC588B"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EC588B" w:rsidRPr="001A7219" w:rsidRDefault="00EC588B" w:rsidP="00897573">
      <w:pPr>
        <w:tabs>
          <w:tab w:val="left" w:pos="6028"/>
        </w:tabs>
        <w:autoSpaceDE w:val="0"/>
        <w:spacing w:line="240" w:lineRule="auto"/>
        <w:jc w:val="both"/>
        <w:rPr>
          <w:bCs/>
          <w:i/>
          <w:iCs/>
          <w:color w:val="auto"/>
        </w:rPr>
      </w:pPr>
    </w:p>
    <w:p w:rsidR="00EC588B" w:rsidRPr="001A7219"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Default="00EC588B" w:rsidP="00897573">
      <w:pPr>
        <w:pStyle w:val="BodyText3"/>
        <w:spacing w:after="0"/>
        <w:jc w:val="center"/>
        <w:rPr>
          <w:rFonts w:eastAsia="Arial Unicode MS"/>
          <w:i/>
          <w:color w:val="auto"/>
          <w:sz w:val="24"/>
          <w:szCs w:val="24"/>
          <w:lang w:val="sr-Cyrl-RS"/>
        </w:rPr>
      </w:pPr>
    </w:p>
    <w:p w:rsidR="00EC588B" w:rsidRPr="001A7219" w:rsidRDefault="00EC588B" w:rsidP="00897573">
      <w:pPr>
        <w:pStyle w:val="BodyText3"/>
        <w:spacing w:after="0"/>
        <w:jc w:val="center"/>
        <w:rPr>
          <w:rFonts w:eastAsia="Arial Unicode MS"/>
          <w:i/>
          <w:color w:val="auto"/>
          <w:sz w:val="24"/>
          <w:szCs w:val="24"/>
          <w:lang w:val="sr-Cyrl-RS"/>
        </w:rPr>
      </w:pPr>
    </w:p>
    <w:p w:rsidR="00EC588B" w:rsidRPr="001A7219" w:rsidRDefault="00EC588B" w:rsidP="00897573">
      <w:pPr>
        <w:pStyle w:val="BodyText3"/>
        <w:spacing w:after="0"/>
        <w:jc w:val="center"/>
        <w:rPr>
          <w:lang w:val="sr-Cyrl-RS"/>
        </w:rPr>
      </w:pPr>
    </w:p>
    <w:p w:rsidR="00EC588B" w:rsidRPr="001A7219" w:rsidRDefault="00EC588B" w:rsidP="00897573">
      <w:pPr>
        <w:pStyle w:val="BodyText3"/>
        <w:spacing w:after="0"/>
        <w:jc w:val="center"/>
      </w:pPr>
    </w:p>
    <w:p w:rsidR="00EC588B" w:rsidRPr="001A7219" w:rsidRDefault="00EC588B" w:rsidP="00897573">
      <w:pPr>
        <w:rPr>
          <w:b/>
          <w:bCs/>
          <w:i/>
          <w:iCs/>
          <w:lang w:val="sr-Cyrl-RS"/>
        </w:rPr>
      </w:pPr>
    </w:p>
    <w:p w:rsidR="00EC588B" w:rsidRPr="001A7219" w:rsidRDefault="00EC588B" w:rsidP="00897573">
      <w:pPr>
        <w:pStyle w:val="BodyText3"/>
        <w:spacing w:after="0"/>
        <w:jc w:val="center"/>
        <w:rPr>
          <w:sz w:val="24"/>
          <w:szCs w:val="24"/>
          <w:lang w:val="sr-Cyrl-RS"/>
        </w:rPr>
      </w:pPr>
    </w:p>
    <w:p w:rsidR="00EC588B" w:rsidRPr="001A7219" w:rsidRDefault="00EC588B" w:rsidP="00897573">
      <w:pPr>
        <w:jc w:val="right"/>
        <w:rPr>
          <w:b/>
          <w:bCs/>
          <w:sz w:val="28"/>
          <w:szCs w:val="28"/>
          <w:lang w:val="sr-Cyrl-RS"/>
        </w:rPr>
      </w:pPr>
      <w:r w:rsidRPr="001A7219">
        <w:rPr>
          <w:b/>
          <w:bCs/>
          <w:sz w:val="28"/>
          <w:szCs w:val="28"/>
          <w:lang w:val="sr-Cyrl-RS"/>
        </w:rPr>
        <w:t>(ОБРАЗАЦ 5)</w:t>
      </w:r>
    </w:p>
    <w:p w:rsidR="00EC588B" w:rsidRPr="001A7219" w:rsidRDefault="00EC588B" w:rsidP="00897573">
      <w:pPr>
        <w:jc w:val="right"/>
        <w:rPr>
          <w:b/>
          <w:bCs/>
          <w:sz w:val="28"/>
          <w:szCs w:val="28"/>
          <w:lang w:val="sr-Cyrl-RS"/>
        </w:rPr>
      </w:pPr>
    </w:p>
    <w:p w:rsidR="00EC588B" w:rsidRPr="00A96426" w:rsidRDefault="00EC588B" w:rsidP="00696D12">
      <w:pPr>
        <w:pStyle w:val="Heading2"/>
        <w:ind w:left="90" w:firstLine="0"/>
      </w:pPr>
      <w:bookmarkStart w:id="10" w:name="_Toc500146707"/>
      <w:r w:rsidRPr="00A96426">
        <w:t>ОБРАЗАЦ ИЗЈАВЕ ПОНУЂАЧА О ИСПУЊЕНОСТИ ОБАВЕЗНИХ</w:t>
      </w:r>
      <w:r w:rsidR="006C5DF5">
        <w:rPr>
          <w:lang w:val="sr-Cyrl-RS"/>
        </w:rPr>
        <w:t xml:space="preserve"> И ДОДАТНИХ </w:t>
      </w:r>
      <w:r w:rsidRPr="00A96426">
        <w:t xml:space="preserve"> УСЛОВА ЗА УЧЕШЋЕ У ПОСТУПКУ ЈАВНЕ НАБАВКЕ- ЧЛАН 75. ЗЈН</w:t>
      </w:r>
      <w:bookmarkEnd w:id="10"/>
    </w:p>
    <w:p w:rsidR="00EC588B" w:rsidRPr="001A7219" w:rsidRDefault="00EC588B" w:rsidP="00897573">
      <w:pPr>
        <w:jc w:val="center"/>
        <w:rPr>
          <w:b/>
          <w:bCs/>
          <w:lang w:val="sr-Cyrl-RS"/>
        </w:rPr>
      </w:pPr>
    </w:p>
    <w:p w:rsidR="00EC588B" w:rsidRPr="001A7219" w:rsidRDefault="00EC588B"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EC588B" w:rsidRPr="001A7219" w:rsidRDefault="00EC588B" w:rsidP="00897573">
      <w:pPr>
        <w:jc w:val="both"/>
      </w:pPr>
    </w:p>
    <w:p w:rsidR="00EC588B" w:rsidRPr="001A7219" w:rsidRDefault="00EC588B" w:rsidP="00897573">
      <w:pPr>
        <w:jc w:val="center"/>
        <w:rPr>
          <w:b/>
        </w:rPr>
      </w:pPr>
      <w:r w:rsidRPr="001A7219">
        <w:rPr>
          <w:b/>
        </w:rPr>
        <w:t>И З Ј А В У</w:t>
      </w:r>
    </w:p>
    <w:p w:rsidR="00EC588B" w:rsidRPr="001A7219" w:rsidRDefault="00EC588B" w:rsidP="00897573">
      <w:pPr>
        <w:jc w:val="center"/>
      </w:pPr>
    </w:p>
    <w:p w:rsidR="00EC588B" w:rsidRPr="001A7219" w:rsidRDefault="00EC588B" w:rsidP="00897573">
      <w:pPr>
        <w:jc w:val="both"/>
        <w:rPr>
          <w:lang w:val="sr-Cyrl-CS"/>
        </w:rPr>
      </w:pPr>
    </w:p>
    <w:p w:rsidR="00EC588B" w:rsidRPr="007A783A" w:rsidRDefault="00EC588B" w:rsidP="00897573">
      <w:pPr>
        <w:jc w:val="both"/>
        <w:rPr>
          <w:iCs/>
          <w:color w:val="auto"/>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7A783A">
        <w:rPr>
          <w:i/>
          <w:color w:val="auto"/>
          <w:lang w:val="sr-Cyrl-RS"/>
        </w:rPr>
        <w:t>понуђача</w:t>
      </w:r>
      <w:r w:rsidRPr="007A783A">
        <w:rPr>
          <w:i/>
          <w:iCs/>
          <w:color w:val="auto"/>
        </w:rPr>
        <w:t>]</w:t>
      </w:r>
      <w:r w:rsidRPr="007A783A">
        <w:rPr>
          <w:i/>
          <w:color w:val="auto"/>
          <w:lang w:val="sr-Cyrl-CS"/>
        </w:rPr>
        <w:t xml:space="preserve"> </w:t>
      </w:r>
      <w:r w:rsidRPr="007A783A">
        <w:rPr>
          <w:color w:val="auto"/>
        </w:rPr>
        <w:t>у поступку јавне набавке</w:t>
      </w:r>
      <w:r w:rsidRPr="007A783A">
        <w:rPr>
          <w:color w:val="auto"/>
          <w:lang w:val="sr-Cyrl-RS"/>
        </w:rPr>
        <w:t xml:space="preserve"> </w:t>
      </w:r>
      <w:r w:rsidRPr="007A783A">
        <w:rPr>
          <w:noProof/>
          <w:color w:val="auto"/>
        </w:rPr>
        <w:t>добара</w:t>
      </w:r>
      <w:r w:rsidRPr="007A783A">
        <w:rPr>
          <w:i/>
          <w:color w:val="auto"/>
          <w:lang w:val="sr-Cyrl-CS"/>
        </w:rPr>
        <w:t xml:space="preserve"> </w:t>
      </w:r>
      <w:r w:rsidRPr="007A783A">
        <w:rPr>
          <w:color w:val="auto"/>
          <w:lang w:val="sr-Cyrl-CS"/>
        </w:rPr>
        <w:t>б</w:t>
      </w:r>
      <w:r w:rsidRPr="007A783A">
        <w:rPr>
          <w:color w:val="auto"/>
        </w:rPr>
        <w:t>р</w:t>
      </w:r>
      <w:r w:rsidRPr="007A783A">
        <w:rPr>
          <w:color w:val="auto"/>
          <w:lang w:val="sr-Cyrl-RS"/>
        </w:rPr>
        <w:t>ој</w:t>
      </w:r>
      <w:r w:rsidRPr="007A783A">
        <w:rPr>
          <w:color w:val="auto"/>
        </w:rPr>
        <w:t xml:space="preserve"> </w:t>
      </w:r>
      <w:r w:rsidRPr="007A783A">
        <w:rPr>
          <w:noProof/>
          <w:color w:val="auto"/>
        </w:rPr>
        <w:t>023/2017</w:t>
      </w:r>
      <w:r w:rsidRPr="007A783A">
        <w:rPr>
          <w:color w:val="auto"/>
        </w:rPr>
        <w:t>, испуњава све услове из чл. 75. ЗЈН, односно услове дефинисане конкурсном документацијом</w:t>
      </w:r>
      <w:r w:rsidRPr="007A783A">
        <w:rPr>
          <w:color w:val="auto"/>
          <w:lang w:val="ru-RU"/>
        </w:rPr>
        <w:t xml:space="preserve"> </w:t>
      </w:r>
      <w:r w:rsidRPr="007A783A">
        <w:rPr>
          <w:color w:val="auto"/>
        </w:rPr>
        <w:t>за предметну јавну набавку</w:t>
      </w:r>
      <w:r w:rsidRPr="007A783A">
        <w:rPr>
          <w:color w:val="auto"/>
          <w:lang w:val="sr-Cyrl-CS"/>
        </w:rPr>
        <w:t>,</w:t>
      </w:r>
      <w:r w:rsidRPr="007A783A">
        <w:rPr>
          <w:color w:val="auto"/>
        </w:rPr>
        <w:t xml:space="preserve"> и то:</w:t>
      </w:r>
    </w:p>
    <w:p w:rsidR="00EC588B" w:rsidRPr="001A7219" w:rsidRDefault="00EC588B" w:rsidP="00897573">
      <w:pPr>
        <w:jc w:val="both"/>
        <w:rPr>
          <w:iCs/>
          <w:lang w:val="sr-Cyrl-RS"/>
        </w:rPr>
      </w:pPr>
    </w:p>
    <w:p w:rsidR="00EC588B" w:rsidRPr="001A7219" w:rsidRDefault="00EC588B" w:rsidP="00F16A69">
      <w:pPr>
        <w:pStyle w:val="ListParagraph"/>
        <w:numPr>
          <w:ilvl w:val="0"/>
          <w:numId w:val="8"/>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EC588B" w:rsidRPr="001A7219" w:rsidRDefault="00EC588B" w:rsidP="00F16A69">
      <w:pPr>
        <w:pStyle w:val="ListParagraph"/>
        <w:numPr>
          <w:ilvl w:val="0"/>
          <w:numId w:val="8"/>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EC588B" w:rsidRPr="001A7219" w:rsidRDefault="00EC588B" w:rsidP="00F16A69">
      <w:pPr>
        <w:pStyle w:val="ListParagraph"/>
        <w:numPr>
          <w:ilvl w:val="0"/>
          <w:numId w:val="8"/>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EC588B" w:rsidRPr="006C5DF5" w:rsidRDefault="00EC588B" w:rsidP="00F16A69">
      <w:pPr>
        <w:pStyle w:val="ListParagraph"/>
        <w:numPr>
          <w:ilvl w:val="0"/>
          <w:numId w:val="8"/>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6C5DF5" w:rsidRPr="006C5DF5"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финансијског капацитета;</w:t>
      </w:r>
    </w:p>
    <w:p w:rsidR="006C5DF5" w:rsidRPr="006C5DF5"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техничког капацитета;</w:t>
      </w:r>
    </w:p>
    <w:p w:rsidR="006C5DF5" w:rsidRPr="001A7219" w:rsidRDefault="006C5DF5" w:rsidP="00F16A69">
      <w:pPr>
        <w:pStyle w:val="ListParagraph"/>
        <w:numPr>
          <w:ilvl w:val="0"/>
          <w:numId w:val="8"/>
        </w:numPr>
        <w:jc w:val="both"/>
        <w:rPr>
          <w:color w:val="auto"/>
          <w:lang w:val="sr-Cyrl-CS"/>
        </w:rPr>
      </w:pPr>
      <w:r>
        <w:rPr>
          <w:rFonts w:eastAsia="Times New Roman"/>
          <w:lang w:val="sr-Cyrl-RS" w:eastAsia="sr-Latn-RS"/>
        </w:rPr>
        <w:t>Понуђач испуњава услове у погледу кадровског капацитета.</w:t>
      </w:r>
    </w:p>
    <w:p w:rsidR="00EC588B" w:rsidRPr="001A7219" w:rsidRDefault="00EC588B" w:rsidP="00897573">
      <w:pPr>
        <w:pStyle w:val="ListParagraph"/>
        <w:jc w:val="both"/>
        <w:rPr>
          <w:iCs/>
          <w:lang w:val="sr-Latn-RS"/>
        </w:rPr>
      </w:pPr>
    </w:p>
    <w:p w:rsidR="00EC588B" w:rsidRPr="001A7219" w:rsidRDefault="00EC588B" w:rsidP="00897573">
      <w:pPr>
        <w:pStyle w:val="ListParagraph"/>
        <w:ind w:left="1710"/>
        <w:jc w:val="both"/>
        <w:rPr>
          <w:b/>
          <w:i/>
          <w:iCs/>
          <w:color w:val="auto"/>
        </w:rPr>
      </w:pPr>
    </w:p>
    <w:p w:rsidR="00EC588B" w:rsidRPr="001A7219" w:rsidRDefault="00EC588B" w:rsidP="00897573">
      <w:pPr>
        <w:jc w:val="both"/>
        <w:rPr>
          <w:i/>
          <w:lang w:val="sr-Cyrl-CS"/>
        </w:rPr>
      </w:pPr>
    </w:p>
    <w:p w:rsidR="00EC588B" w:rsidRPr="001A7219" w:rsidRDefault="00EC588B" w:rsidP="00897573">
      <w:pPr>
        <w:rPr>
          <w:lang w:val="sr-Cyrl-RS"/>
        </w:rPr>
      </w:pPr>
      <w:r w:rsidRPr="001A7219">
        <w:t>Место:_____________                                                            Понуђач</w:t>
      </w:r>
      <w:r w:rsidRPr="001A7219">
        <w:rPr>
          <w:lang w:val="sr-Cyrl-RS"/>
        </w:rPr>
        <w:t>:</w:t>
      </w:r>
    </w:p>
    <w:p w:rsidR="00EC588B" w:rsidRPr="001A7219" w:rsidRDefault="00EC588B" w:rsidP="00897573">
      <w:pPr>
        <w:rPr>
          <w:b/>
          <w:bCs/>
          <w:i/>
          <w:color w:val="auto"/>
          <w:lang w:val="sr-Cyrl-RS"/>
        </w:rPr>
      </w:pPr>
      <w:r w:rsidRPr="001A7219">
        <w:t xml:space="preserve">Датум:_____________                         М.П.                     _____________________                                                        </w:t>
      </w:r>
    </w:p>
    <w:p w:rsidR="00EC588B" w:rsidRPr="001A7219" w:rsidRDefault="00EC588B" w:rsidP="00897573">
      <w:pPr>
        <w:pStyle w:val="BodyText2"/>
        <w:spacing w:line="100" w:lineRule="atLeast"/>
        <w:jc w:val="both"/>
        <w:rPr>
          <w:b/>
          <w:bCs/>
          <w:i/>
          <w:color w:val="auto"/>
          <w:lang w:val="sr-Cyrl-RS"/>
        </w:rPr>
      </w:pPr>
    </w:p>
    <w:p w:rsidR="00EC588B" w:rsidRPr="001A7219" w:rsidRDefault="00EC588B"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EC588B" w:rsidRDefault="00EC588B" w:rsidP="00897573">
      <w:pPr>
        <w:pStyle w:val="ListParagraph"/>
        <w:ind w:left="0"/>
        <w:jc w:val="both"/>
        <w:rPr>
          <w:bCs/>
          <w:i/>
          <w:iCs/>
          <w:color w:val="FF0000"/>
          <w:sz w:val="22"/>
          <w:szCs w:val="22"/>
          <w:lang w:val="sr-Cyrl-RS"/>
        </w:rPr>
      </w:pPr>
    </w:p>
    <w:p w:rsidR="00EC588B" w:rsidRDefault="00EC588B" w:rsidP="00897573">
      <w:pPr>
        <w:pStyle w:val="ListParagraph"/>
        <w:ind w:left="0"/>
        <w:jc w:val="both"/>
        <w:rPr>
          <w:bCs/>
          <w:i/>
          <w:iCs/>
          <w:color w:val="FF0000"/>
          <w:sz w:val="22"/>
          <w:szCs w:val="22"/>
          <w:lang w:val="sr-Cyrl-RS"/>
        </w:rPr>
      </w:pPr>
    </w:p>
    <w:p w:rsidR="00EC588B" w:rsidRPr="001A7219" w:rsidRDefault="00EC588B" w:rsidP="006C5DF5">
      <w:pPr>
        <w:tabs>
          <w:tab w:val="left" w:pos="6028"/>
        </w:tabs>
        <w:autoSpaceDE w:val="0"/>
        <w:spacing w:line="240" w:lineRule="auto"/>
        <w:rPr>
          <w:bCs/>
          <w:iCs/>
          <w:lang w:val="ru-RU"/>
        </w:rPr>
      </w:pPr>
    </w:p>
    <w:p w:rsidR="00EC588B" w:rsidRPr="001A7219" w:rsidRDefault="00EC588B" w:rsidP="00897573">
      <w:pPr>
        <w:jc w:val="right"/>
        <w:rPr>
          <w:b/>
          <w:bCs/>
          <w:sz w:val="28"/>
          <w:szCs w:val="28"/>
          <w:lang w:val="sr-Cyrl-RS"/>
        </w:rPr>
      </w:pPr>
      <w:r w:rsidRPr="001A7219">
        <w:rPr>
          <w:b/>
          <w:bCs/>
          <w:sz w:val="28"/>
          <w:szCs w:val="28"/>
          <w:lang w:val="sr-Cyrl-RS"/>
        </w:rPr>
        <w:lastRenderedPageBreak/>
        <w:t>(ОБРАЗАЦ 6)</w:t>
      </w:r>
    </w:p>
    <w:p w:rsidR="00EC588B" w:rsidRPr="001A7219" w:rsidRDefault="00EC588B" w:rsidP="00696D12">
      <w:pPr>
        <w:pStyle w:val="Heading2"/>
        <w:rPr>
          <w:lang w:val="sr-Cyrl-RS"/>
        </w:rPr>
      </w:pPr>
    </w:p>
    <w:p w:rsidR="00EC588B" w:rsidRPr="001A7219" w:rsidRDefault="00EC588B" w:rsidP="00696D12">
      <w:pPr>
        <w:jc w:val="right"/>
        <w:rPr>
          <w:b/>
          <w:bCs/>
          <w:sz w:val="28"/>
          <w:szCs w:val="28"/>
          <w:lang w:val="sr-Cyrl-RS"/>
        </w:rPr>
      </w:pPr>
    </w:p>
    <w:p w:rsidR="00EC588B" w:rsidRPr="001A7219" w:rsidRDefault="00EC588B" w:rsidP="00696D12">
      <w:pPr>
        <w:pStyle w:val="Heading2"/>
        <w:ind w:left="0" w:firstLine="0"/>
        <w:rPr>
          <w:lang w:val="sr-Cyrl-RS"/>
        </w:rPr>
      </w:pPr>
      <w:bookmarkStart w:id="11" w:name="_Toc500146708"/>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EC588B" w:rsidRPr="001A7219" w:rsidRDefault="00EC588B" w:rsidP="00897573">
      <w:pPr>
        <w:jc w:val="both"/>
      </w:pPr>
      <w:r w:rsidRPr="001A7219">
        <w:tab/>
      </w:r>
      <w:r w:rsidRPr="001A7219">
        <w:tab/>
      </w:r>
      <w:r w:rsidRPr="001A7219">
        <w:tab/>
      </w:r>
      <w:r w:rsidRPr="001A7219">
        <w:tab/>
      </w:r>
    </w:p>
    <w:p w:rsidR="00EC588B" w:rsidRPr="001A7219" w:rsidRDefault="00EC588B" w:rsidP="00897573">
      <w:pPr>
        <w:jc w:val="center"/>
        <w:rPr>
          <w:b/>
          <w:bCs/>
          <w:lang w:val="sr-Cyrl-RS"/>
        </w:rPr>
      </w:pPr>
    </w:p>
    <w:p w:rsidR="00EC588B" w:rsidRPr="001A7219" w:rsidRDefault="00EC588B" w:rsidP="00897573">
      <w:pPr>
        <w:jc w:val="center"/>
        <w:rPr>
          <w:b/>
          <w:bCs/>
          <w:lang w:val="sr-Cyrl-RS"/>
        </w:rPr>
      </w:pPr>
    </w:p>
    <w:p w:rsidR="00EC588B" w:rsidRPr="001A7219" w:rsidRDefault="00EC588B"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EC588B" w:rsidRPr="001A7219" w:rsidRDefault="00EC588B" w:rsidP="00897573">
      <w:pPr>
        <w:jc w:val="both"/>
      </w:pPr>
    </w:p>
    <w:p w:rsidR="00EC588B" w:rsidRPr="001A7219" w:rsidRDefault="00EC588B" w:rsidP="00897573">
      <w:pPr>
        <w:jc w:val="center"/>
        <w:rPr>
          <w:b/>
        </w:rPr>
      </w:pPr>
      <w:r w:rsidRPr="001A7219">
        <w:rPr>
          <w:b/>
        </w:rPr>
        <w:t>И З Ј А В У</w:t>
      </w:r>
    </w:p>
    <w:p w:rsidR="00EC588B" w:rsidRPr="001A7219" w:rsidRDefault="00EC588B" w:rsidP="00897573">
      <w:pPr>
        <w:jc w:val="center"/>
      </w:pPr>
    </w:p>
    <w:p w:rsidR="00EC588B" w:rsidRPr="001A7219" w:rsidRDefault="00EC588B" w:rsidP="00897573">
      <w:pPr>
        <w:jc w:val="both"/>
        <w:rPr>
          <w:lang w:val="sr-Cyrl-CS"/>
        </w:rPr>
      </w:pPr>
    </w:p>
    <w:p w:rsidR="00EC588B" w:rsidRPr="001A7219" w:rsidRDefault="00EC588B"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 xml:space="preserve">назив </w:t>
      </w:r>
      <w:r w:rsidRPr="007A783A">
        <w:rPr>
          <w:i/>
          <w:color w:val="auto"/>
          <w:lang w:val="sr-Cyrl-RS"/>
        </w:rPr>
        <w:t>подизвођача</w:t>
      </w:r>
      <w:r w:rsidRPr="007A783A">
        <w:rPr>
          <w:i/>
          <w:iCs/>
          <w:color w:val="auto"/>
        </w:rPr>
        <w:t>]</w:t>
      </w:r>
      <w:r w:rsidRPr="007A783A">
        <w:rPr>
          <w:i/>
          <w:color w:val="auto"/>
          <w:lang w:val="sr-Cyrl-CS"/>
        </w:rPr>
        <w:t xml:space="preserve"> </w:t>
      </w:r>
      <w:r w:rsidRPr="007A783A">
        <w:rPr>
          <w:color w:val="auto"/>
        </w:rPr>
        <w:t>у поступку јавне набавке</w:t>
      </w:r>
      <w:r w:rsidRPr="007A783A">
        <w:rPr>
          <w:color w:val="auto"/>
          <w:lang w:val="sr-Cyrl-RS"/>
        </w:rPr>
        <w:t xml:space="preserve"> </w:t>
      </w:r>
      <w:r w:rsidRPr="007A783A">
        <w:rPr>
          <w:noProof/>
          <w:color w:val="auto"/>
        </w:rPr>
        <w:t>добара</w:t>
      </w:r>
      <w:r w:rsidRPr="007A783A">
        <w:rPr>
          <w:i/>
          <w:color w:val="auto"/>
          <w:lang w:val="sr-Cyrl-CS"/>
        </w:rPr>
        <w:t xml:space="preserve"> </w:t>
      </w:r>
      <w:r w:rsidRPr="007A783A">
        <w:rPr>
          <w:color w:val="auto"/>
          <w:lang w:val="sr-Cyrl-CS"/>
        </w:rPr>
        <w:t>б</w:t>
      </w:r>
      <w:r w:rsidRPr="007A783A">
        <w:rPr>
          <w:color w:val="auto"/>
        </w:rPr>
        <w:t>р</w:t>
      </w:r>
      <w:r w:rsidRPr="007A783A">
        <w:rPr>
          <w:color w:val="auto"/>
          <w:lang w:val="sr-Cyrl-RS"/>
        </w:rPr>
        <w:t>ој</w:t>
      </w:r>
      <w:r w:rsidRPr="007A783A">
        <w:rPr>
          <w:color w:val="auto"/>
        </w:rPr>
        <w:t xml:space="preserve"> </w:t>
      </w:r>
      <w:r w:rsidRPr="007A783A">
        <w:rPr>
          <w:noProof/>
          <w:color w:val="auto"/>
        </w:rPr>
        <w:t>023/2017</w:t>
      </w:r>
      <w:r w:rsidRPr="007A783A">
        <w:rPr>
          <w:color w:val="auto"/>
        </w:rPr>
        <w:t xml:space="preserve">, испуњава све услове из </w:t>
      </w:r>
      <w:r w:rsidRPr="001A7219">
        <w:t>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EC588B" w:rsidRPr="001A7219" w:rsidRDefault="00EC588B" w:rsidP="00897573">
      <w:pPr>
        <w:jc w:val="both"/>
        <w:rPr>
          <w:iCs/>
          <w:lang w:val="sr-Cyrl-RS"/>
        </w:rPr>
      </w:pPr>
    </w:p>
    <w:p w:rsidR="00EC588B" w:rsidRPr="001A7219" w:rsidRDefault="00EC588B" w:rsidP="00F16A69">
      <w:pPr>
        <w:pStyle w:val="ListParagraph"/>
        <w:numPr>
          <w:ilvl w:val="0"/>
          <w:numId w:val="13"/>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EC588B" w:rsidRPr="001A7219" w:rsidRDefault="00EC588B" w:rsidP="00F16A69">
      <w:pPr>
        <w:pStyle w:val="ListParagraph"/>
        <w:numPr>
          <w:ilvl w:val="0"/>
          <w:numId w:val="13"/>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EC588B" w:rsidRPr="001A7219" w:rsidRDefault="00EC588B" w:rsidP="00F16A69">
      <w:pPr>
        <w:pStyle w:val="ListParagraph"/>
        <w:numPr>
          <w:ilvl w:val="0"/>
          <w:numId w:val="13"/>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EC588B" w:rsidRPr="001A7219" w:rsidRDefault="00EC588B" w:rsidP="00F16A69">
      <w:pPr>
        <w:pStyle w:val="ListParagraph"/>
        <w:numPr>
          <w:ilvl w:val="0"/>
          <w:numId w:val="13"/>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EC588B" w:rsidRPr="001A7219" w:rsidRDefault="00EC588B" w:rsidP="00897573">
      <w:pPr>
        <w:pStyle w:val="ListParagraph"/>
        <w:ind w:left="1080"/>
        <w:jc w:val="both"/>
        <w:rPr>
          <w:iCs/>
          <w:lang w:val="sr-Cyrl-CS"/>
        </w:rPr>
      </w:pPr>
    </w:p>
    <w:p w:rsidR="00EC588B" w:rsidRPr="001A7219" w:rsidRDefault="00EC588B" w:rsidP="00897573">
      <w:pPr>
        <w:pStyle w:val="ListParagraph"/>
        <w:jc w:val="both"/>
        <w:rPr>
          <w:iCs/>
          <w:lang w:val="sr-Latn-RS"/>
        </w:rPr>
      </w:pPr>
    </w:p>
    <w:p w:rsidR="00EC588B" w:rsidRPr="001A7219" w:rsidRDefault="00EC588B" w:rsidP="00897573">
      <w:pPr>
        <w:jc w:val="both"/>
        <w:rPr>
          <w:i/>
          <w:lang w:val="sr-Cyrl-CS"/>
        </w:rPr>
      </w:pPr>
    </w:p>
    <w:p w:rsidR="00EC588B" w:rsidRPr="001A7219" w:rsidRDefault="00EC588B" w:rsidP="00897573">
      <w:pPr>
        <w:rPr>
          <w:lang w:val="sr-Cyrl-RS"/>
        </w:rPr>
      </w:pPr>
      <w:r w:rsidRPr="001A7219">
        <w:t>Место:_____________                                                            П</w:t>
      </w:r>
      <w:r w:rsidRPr="001A7219">
        <w:rPr>
          <w:lang w:val="sr-Cyrl-RS"/>
        </w:rPr>
        <w:t>одизвођач:</w:t>
      </w:r>
    </w:p>
    <w:p w:rsidR="00EC588B" w:rsidRPr="001A7219" w:rsidRDefault="00EC588B" w:rsidP="00897573">
      <w:pPr>
        <w:rPr>
          <w:b/>
          <w:bCs/>
          <w:i/>
          <w:color w:val="auto"/>
          <w:lang w:val="sr-Cyrl-RS"/>
        </w:rPr>
      </w:pPr>
      <w:r w:rsidRPr="001A7219">
        <w:t xml:space="preserve">Датум:_____________                         М.П.                     _____________________                                                        </w:t>
      </w:r>
    </w:p>
    <w:p w:rsidR="00EC588B" w:rsidRPr="001A7219" w:rsidRDefault="00EC588B" w:rsidP="00897573">
      <w:pPr>
        <w:pStyle w:val="BodyText2"/>
        <w:spacing w:line="100" w:lineRule="atLeast"/>
        <w:jc w:val="both"/>
        <w:rPr>
          <w:b/>
          <w:bCs/>
          <w:i/>
          <w:color w:val="auto"/>
          <w:lang w:val="sr-Cyrl-RS"/>
        </w:rPr>
      </w:pPr>
    </w:p>
    <w:p w:rsidR="00EC588B" w:rsidRPr="001A7219" w:rsidRDefault="00EC588B"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EC588B" w:rsidRDefault="00EC588B" w:rsidP="00897573">
      <w:pPr>
        <w:pStyle w:val="BodyText2"/>
        <w:spacing w:line="100" w:lineRule="atLeast"/>
        <w:jc w:val="both"/>
        <w:rPr>
          <w:b/>
          <w:bCs/>
          <w:i/>
          <w:color w:val="auto"/>
          <w:lang w:val="sr-Cyrl-RS"/>
        </w:rPr>
      </w:pPr>
    </w:p>
    <w:p w:rsidR="00EC588B" w:rsidRDefault="00EC588B" w:rsidP="00897573">
      <w:pPr>
        <w:pStyle w:val="BodyText2"/>
        <w:spacing w:line="100" w:lineRule="atLeast"/>
        <w:jc w:val="both"/>
        <w:rPr>
          <w:b/>
          <w:bCs/>
          <w:i/>
          <w:color w:val="auto"/>
          <w:lang w:val="sr-Cyrl-RS"/>
        </w:rPr>
      </w:pPr>
    </w:p>
    <w:p w:rsidR="00EC588B" w:rsidRPr="001A7219" w:rsidRDefault="00EC588B" w:rsidP="00897573">
      <w:pPr>
        <w:pStyle w:val="BodyText2"/>
        <w:spacing w:line="100" w:lineRule="atLeast"/>
        <w:jc w:val="both"/>
        <w:rPr>
          <w:b/>
          <w:bCs/>
          <w:i/>
          <w:color w:val="auto"/>
          <w:lang w:val="sr-Cyrl-RS"/>
        </w:rPr>
      </w:pPr>
    </w:p>
    <w:p w:rsidR="00EC588B" w:rsidRPr="00696D12" w:rsidRDefault="00EC588B" w:rsidP="005B44CF">
      <w:pPr>
        <w:pStyle w:val="Heading1"/>
        <w:shd w:val="clear" w:color="auto" w:fill="B8CCE4"/>
      </w:pPr>
      <w:bookmarkStart w:id="12" w:name="_Toc500146709"/>
      <w:r w:rsidRPr="00696D12">
        <w:lastRenderedPageBreak/>
        <w:t>VI МОДЕЛ УГОВОРА</w:t>
      </w:r>
      <w:bookmarkEnd w:id="12"/>
    </w:p>
    <w:p w:rsidR="00EC588B" w:rsidRPr="001A7219" w:rsidRDefault="00EC588B" w:rsidP="00BD5C71">
      <w:pPr>
        <w:jc w:val="center"/>
        <w:rPr>
          <w:b/>
          <w:bCs/>
          <w:i/>
          <w:iCs/>
          <w:lang w:val="sr-Cyrl-RS"/>
        </w:rPr>
      </w:pPr>
    </w:p>
    <w:p w:rsidR="00EC588B" w:rsidRPr="007A783A" w:rsidRDefault="00EC588B" w:rsidP="00BD5C71">
      <w:pPr>
        <w:jc w:val="center"/>
        <w:rPr>
          <w:b/>
          <w:bCs/>
          <w:i/>
          <w:iCs/>
          <w:color w:val="auto"/>
          <w:lang w:val="sr-Cyrl-RS"/>
        </w:rPr>
      </w:pPr>
      <w:r w:rsidRPr="007A783A">
        <w:rPr>
          <w:b/>
          <w:bCs/>
          <w:i/>
          <w:iCs/>
          <w:color w:val="auto"/>
        </w:rPr>
        <w:t xml:space="preserve">УГОВОР О </w:t>
      </w:r>
      <w:r w:rsidR="007A783A" w:rsidRPr="007A783A">
        <w:rPr>
          <w:b/>
          <w:bCs/>
          <w:i/>
          <w:iCs/>
          <w:color w:val="auto"/>
          <w:lang w:val="sr-Cyrl-RS"/>
        </w:rPr>
        <w:t>ЈАВНОЈ НАБАВЦИ ДОБАРА</w:t>
      </w:r>
    </w:p>
    <w:p w:rsidR="00EC588B" w:rsidRPr="007A783A" w:rsidRDefault="007A783A" w:rsidP="00BD5C71">
      <w:pPr>
        <w:jc w:val="center"/>
        <w:rPr>
          <w:i/>
          <w:iCs/>
          <w:color w:val="auto"/>
          <w:lang w:val="sr-Cyrl-RS"/>
        </w:rPr>
      </w:pPr>
      <w:r w:rsidRPr="007A783A">
        <w:rPr>
          <w:b/>
          <w:bCs/>
          <w:i/>
          <w:iCs/>
          <w:color w:val="auto"/>
          <w:lang w:val="sr-Cyrl-RS"/>
        </w:rPr>
        <w:t>Новогодишњи пакетићи</w:t>
      </w:r>
    </w:p>
    <w:p w:rsidR="00EC588B" w:rsidRPr="007A783A" w:rsidRDefault="00EC588B" w:rsidP="00BD5C71">
      <w:pPr>
        <w:rPr>
          <w:i/>
          <w:iCs/>
          <w:color w:val="FF0000"/>
        </w:rPr>
      </w:pPr>
    </w:p>
    <w:p w:rsidR="007A783A" w:rsidRDefault="007A783A" w:rsidP="007A783A">
      <w:pPr>
        <w:widowControl w:val="0"/>
        <w:suppressAutoHyphens w:val="0"/>
        <w:overflowPunct w:val="0"/>
        <w:autoSpaceDE w:val="0"/>
        <w:autoSpaceDN w:val="0"/>
        <w:adjustRightInd w:val="0"/>
        <w:spacing w:line="320" w:lineRule="atLeast"/>
        <w:jc w:val="both"/>
        <w:rPr>
          <w:rFonts w:eastAsia="Times New Roman"/>
          <w:b/>
          <w:bCs/>
          <w:i/>
          <w:iCs/>
          <w:color w:val="auto"/>
          <w:kern w:val="0"/>
          <w:lang w:val="sr-Cyrl-CS" w:eastAsia="en-US"/>
        </w:rPr>
      </w:pPr>
      <w:r>
        <w:rPr>
          <w:rFonts w:eastAsia="Times New Roman"/>
          <w:b/>
          <w:bCs/>
          <w:i/>
          <w:iCs/>
          <w:color w:val="auto"/>
          <w:kern w:val="0"/>
          <w:lang w:val="sr-Cyrl-CS" w:eastAsia="en-US"/>
        </w:rPr>
        <w:t>Који закључују:</w:t>
      </w:r>
    </w:p>
    <w:p w:rsidR="007A783A" w:rsidRDefault="007A783A" w:rsidP="007A783A">
      <w:pPr>
        <w:widowControl w:val="0"/>
        <w:suppressAutoHyphens w:val="0"/>
        <w:overflowPunct w:val="0"/>
        <w:autoSpaceDE w:val="0"/>
        <w:autoSpaceDN w:val="0"/>
        <w:adjustRightInd w:val="0"/>
        <w:spacing w:line="320" w:lineRule="atLeast"/>
        <w:jc w:val="both"/>
        <w:rPr>
          <w:rFonts w:eastAsia="Times New Roman"/>
          <w:b/>
          <w:bCs/>
          <w:i/>
          <w:iCs/>
          <w:color w:val="auto"/>
          <w:kern w:val="0"/>
          <w:lang w:val="sr-Cyrl-CS" w:eastAsia="en-US"/>
        </w:rPr>
      </w:pPr>
    </w:p>
    <w:p w:rsidR="007A783A" w:rsidRPr="007A783A" w:rsidRDefault="007A783A" w:rsidP="00F16A69">
      <w:pPr>
        <w:pStyle w:val="ListParagraph"/>
        <w:widowControl w:val="0"/>
        <w:numPr>
          <w:ilvl w:val="0"/>
          <w:numId w:val="22"/>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b/>
          <w:bCs/>
          <w:i/>
          <w:iCs/>
          <w:color w:val="auto"/>
          <w:kern w:val="0"/>
          <w:lang w:val="sr-Cyrl-CS" w:eastAsia="en-US"/>
        </w:rPr>
        <w:t>Републички завод за статистику</w:t>
      </w:r>
      <w:r w:rsidRPr="007A783A">
        <w:rPr>
          <w:rFonts w:eastAsia="Times New Roman"/>
          <w:color w:val="auto"/>
          <w:kern w:val="0"/>
          <w:lang w:val="ru-RU" w:eastAsia="en-US"/>
        </w:rPr>
        <w:t>,</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са седиштем у Београду,</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 xml:space="preserve">улица </w:t>
      </w:r>
      <w:r w:rsidRPr="007A783A">
        <w:rPr>
          <w:rFonts w:eastAsia="Times New Roman"/>
          <w:color w:val="auto"/>
          <w:kern w:val="0"/>
          <w:lang w:val="sr-Cyrl-CS" w:eastAsia="en-US"/>
        </w:rPr>
        <w:t>Милана Ракића број 5</w:t>
      </w:r>
      <w:r w:rsidRPr="007A783A">
        <w:rPr>
          <w:rFonts w:eastAsia="Times New Roman"/>
          <w:color w:val="auto"/>
          <w:kern w:val="0"/>
          <w:lang w:val="ru-RU" w:eastAsia="en-US"/>
        </w:rPr>
        <w:t>,</w:t>
      </w:r>
      <w:r w:rsidRPr="007A783A">
        <w:rPr>
          <w:rFonts w:eastAsia="Times New Roman"/>
          <w:b/>
          <w:bCs/>
          <w:i/>
          <w:iCs/>
          <w:color w:val="auto"/>
          <w:kern w:val="0"/>
          <w:lang w:val="ru-RU" w:eastAsia="en-US"/>
        </w:rPr>
        <w:t xml:space="preserve"> </w:t>
      </w:r>
      <w:r w:rsidRPr="007A783A">
        <w:rPr>
          <w:rFonts w:eastAsia="Times New Roman"/>
          <w:color w:val="auto"/>
          <w:kern w:val="0"/>
          <w:lang w:val="ru-RU" w:eastAsia="en-US"/>
        </w:rPr>
        <w:t>матични број:</w:t>
      </w:r>
      <w:r w:rsidRPr="007A783A">
        <w:rPr>
          <w:rFonts w:eastAsia="Times New Roman"/>
          <w:b/>
          <w:bCs/>
          <w:i/>
          <w:iCs/>
          <w:color w:val="auto"/>
          <w:kern w:val="0"/>
          <w:lang w:val="ru-RU" w:eastAsia="en-US"/>
        </w:rPr>
        <w:t xml:space="preserve"> </w:t>
      </w:r>
      <w:r w:rsidRPr="007A783A">
        <w:rPr>
          <w:rFonts w:eastAsia="Times New Roman"/>
          <w:color w:val="auto"/>
          <w:kern w:val="0"/>
          <w:lang w:val="sr-Cyrl-CS" w:eastAsia="en-US"/>
        </w:rPr>
        <w:t>07004630</w:t>
      </w:r>
      <w:r w:rsidRPr="007A783A">
        <w:rPr>
          <w:rFonts w:eastAsia="Times New Roman"/>
          <w:color w:val="auto"/>
          <w:kern w:val="0"/>
          <w:lang w:val="ru-RU" w:eastAsia="en-US"/>
        </w:rPr>
        <w:t xml:space="preserve">, ПИБ: </w:t>
      </w:r>
      <w:r w:rsidRPr="007A783A">
        <w:rPr>
          <w:rFonts w:eastAsia="Times New Roman"/>
          <w:color w:val="auto"/>
          <w:kern w:val="0"/>
          <w:lang w:val="sr-Cyrl-CS" w:eastAsia="en-US"/>
        </w:rPr>
        <w:t xml:space="preserve">102187054 </w:t>
      </w:r>
      <w:r w:rsidRPr="007A783A">
        <w:rPr>
          <w:rFonts w:eastAsia="Times New Roman"/>
          <w:color w:val="auto"/>
          <w:kern w:val="0"/>
          <w:lang w:val="ru-RU" w:eastAsia="en-US"/>
        </w:rPr>
        <w:t xml:space="preserve"> који заступа директор </w:t>
      </w:r>
      <w:r w:rsidRPr="007A783A">
        <w:rPr>
          <w:rFonts w:eastAsia="Times New Roman"/>
          <w:color w:val="auto"/>
          <w:kern w:val="0"/>
          <w:lang w:val="sr-Cyrl-CS" w:eastAsia="en-US"/>
        </w:rPr>
        <w:t>др Миладин Ковачевић</w:t>
      </w:r>
      <w:r w:rsidRPr="007A783A">
        <w:rPr>
          <w:rFonts w:eastAsia="Times New Roman"/>
          <w:color w:val="auto"/>
          <w:kern w:val="0"/>
          <w:lang w:val="ru-RU" w:eastAsia="en-US"/>
        </w:rPr>
        <w:t>, (у даљем тексту: Наручилац)</w:t>
      </w:r>
    </w:p>
    <w:p w:rsidR="007A783A" w:rsidRPr="007A783A" w:rsidRDefault="007A783A" w:rsidP="007A783A">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color w:val="auto"/>
          <w:kern w:val="0"/>
          <w:lang w:val="ru-RU" w:eastAsia="en-US"/>
        </w:rPr>
        <w:t>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Default="007A783A" w:rsidP="00F16A69">
      <w:pPr>
        <w:pStyle w:val="ListParagraph"/>
        <w:widowControl w:val="0"/>
        <w:numPr>
          <w:ilvl w:val="0"/>
          <w:numId w:val="22"/>
        </w:numPr>
        <w:suppressAutoHyphens w:val="0"/>
        <w:autoSpaceDE w:val="0"/>
        <w:autoSpaceDN w:val="0"/>
        <w:adjustRightInd w:val="0"/>
        <w:spacing w:line="320" w:lineRule="atLeast"/>
        <w:jc w:val="both"/>
        <w:rPr>
          <w:rFonts w:eastAsia="Times New Roman"/>
          <w:color w:val="auto"/>
          <w:kern w:val="0"/>
          <w:lang w:val="ru-RU" w:eastAsia="en-US"/>
        </w:rPr>
      </w:pPr>
      <w:r>
        <w:rPr>
          <w:rFonts w:eastAsia="Times New Roman"/>
          <w:color w:val="auto"/>
          <w:kern w:val="0"/>
          <w:lang w:val="ru-RU" w:eastAsia="en-US"/>
        </w:rPr>
        <w:t xml:space="preserve">____________,  са  седиштем  у </w:t>
      </w:r>
      <w:r w:rsidRPr="007A783A">
        <w:rPr>
          <w:rFonts w:eastAsia="Times New Roman"/>
          <w:color w:val="auto"/>
          <w:kern w:val="0"/>
          <w:lang w:val="ru-RU" w:eastAsia="en-US"/>
        </w:rPr>
        <w:t>____</w:t>
      </w:r>
      <w:r>
        <w:rPr>
          <w:rFonts w:eastAsia="Times New Roman"/>
          <w:color w:val="auto"/>
          <w:kern w:val="0"/>
          <w:lang w:val="ru-RU" w:eastAsia="en-US"/>
        </w:rPr>
        <w:t>__</w:t>
      </w:r>
      <w:r w:rsidRPr="007A783A">
        <w:rPr>
          <w:rFonts w:eastAsia="Times New Roman"/>
          <w:color w:val="auto"/>
          <w:kern w:val="0"/>
          <w:lang w:val="ru-RU" w:eastAsia="en-US"/>
        </w:rPr>
        <w:t>_______</w:t>
      </w:r>
      <w:r>
        <w:rPr>
          <w:rFonts w:eastAsia="Times New Roman"/>
          <w:color w:val="auto"/>
          <w:kern w:val="0"/>
          <w:lang w:val="ru-RU" w:eastAsia="en-US"/>
        </w:rPr>
        <w:t xml:space="preserve">, </w:t>
      </w:r>
      <w:r w:rsidRPr="007A783A">
        <w:rPr>
          <w:rFonts w:eastAsia="Times New Roman"/>
          <w:color w:val="auto"/>
          <w:kern w:val="0"/>
          <w:lang w:val="ru-RU" w:eastAsia="en-US"/>
        </w:rPr>
        <w:t>улица</w:t>
      </w:r>
      <w:r>
        <w:rPr>
          <w:rFonts w:eastAsia="Times New Roman"/>
          <w:color w:val="auto"/>
          <w:kern w:val="0"/>
          <w:lang w:val="ru-RU" w:eastAsia="en-US"/>
        </w:rPr>
        <w:t xml:space="preserve"> __________________  </w:t>
      </w:r>
      <w:r w:rsidRPr="007A783A">
        <w:rPr>
          <w:rFonts w:eastAsia="Times New Roman"/>
          <w:color w:val="auto"/>
          <w:kern w:val="0"/>
          <w:lang w:val="ru-RU" w:eastAsia="en-US"/>
        </w:rPr>
        <w:t>бр.   ____,   матични   број:   _______________,   ПИБ:</w:t>
      </w:r>
      <w:r>
        <w:rPr>
          <w:rFonts w:eastAsia="Times New Roman"/>
          <w:color w:val="auto"/>
          <w:kern w:val="0"/>
          <w:lang w:val="ru-RU" w:eastAsia="en-US"/>
        </w:rPr>
        <w:t xml:space="preserve"> __________________, које </w:t>
      </w:r>
      <w:r w:rsidRPr="007A783A">
        <w:rPr>
          <w:rFonts w:eastAsia="Times New Roman"/>
          <w:color w:val="auto"/>
          <w:kern w:val="0"/>
          <w:lang w:val="ru-RU" w:eastAsia="en-US"/>
        </w:rPr>
        <w:t xml:space="preserve">заступа </w:t>
      </w:r>
      <w:r>
        <w:rPr>
          <w:rFonts w:eastAsia="Times New Roman"/>
          <w:color w:val="auto"/>
          <w:kern w:val="0"/>
          <w:lang w:val="ru-RU" w:eastAsia="en-US"/>
        </w:rPr>
        <w:t>________________</w:t>
      </w:r>
      <w:r w:rsidRPr="007A783A">
        <w:rPr>
          <w:rFonts w:eastAsia="Times New Roman"/>
          <w:color w:val="auto"/>
          <w:kern w:val="0"/>
          <w:lang w:val="ru-RU" w:eastAsia="en-US"/>
        </w:rPr>
        <w:t>_________, (у даљем тексту: Испоручи</w:t>
      </w:r>
      <w:r>
        <w:rPr>
          <w:rFonts w:eastAsia="Times New Roman"/>
          <w:color w:val="auto"/>
          <w:kern w:val="0"/>
          <w:lang w:val="ru-RU" w:eastAsia="en-US"/>
        </w:rPr>
        <w:t>лац</w:t>
      </w:r>
      <w:r w:rsidRPr="007A783A">
        <w:rPr>
          <w:rFonts w:eastAsia="Times New Roman"/>
          <w:color w:val="auto"/>
          <w:kern w:val="0"/>
          <w:lang w:val="ru-RU" w:eastAsia="en-US"/>
        </w:rPr>
        <w:t>)</w:t>
      </w:r>
    </w:p>
    <w:p w:rsidR="007A783A" w:rsidRDefault="007A783A" w:rsidP="007A783A">
      <w:pPr>
        <w:pStyle w:val="ListParagraph"/>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tabs>
          <w:tab w:val="num" w:pos="4252"/>
        </w:tabs>
        <w:suppressAutoHyphens w:val="0"/>
        <w:overflowPunct w:val="0"/>
        <w:autoSpaceDE w:val="0"/>
        <w:autoSpaceDN w:val="0"/>
        <w:adjustRightInd w:val="0"/>
        <w:spacing w:line="320" w:lineRule="atLeast"/>
        <w:ind w:right="4100"/>
        <w:jc w:val="center"/>
        <w:rPr>
          <w:rFonts w:eastAsia="Times New Roman"/>
          <w:b/>
          <w:bCs/>
          <w:color w:val="auto"/>
          <w:kern w:val="0"/>
          <w:lang w:eastAsia="en-US"/>
        </w:rPr>
      </w:pPr>
      <w:r w:rsidRPr="007A783A">
        <w:rPr>
          <w:rFonts w:eastAsia="Times New Roman"/>
          <w:b/>
          <w:bCs/>
          <w:color w:val="auto"/>
          <w:kern w:val="0"/>
          <w:lang w:eastAsia="en-US"/>
        </w:rPr>
        <w:t>Члан 1.</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color w:val="auto"/>
          <w:kern w:val="0"/>
          <w:lang w:eastAsia="en-US"/>
        </w:rPr>
        <w:t>Уговорне стране сагласно утврђују:</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да је Наручилац спровео поступак јавне набавке мале вредности за набавку добара – новогодишњи пакетићи за </w:t>
      </w:r>
      <w:r w:rsidRPr="007A783A">
        <w:rPr>
          <w:rFonts w:eastAsia="Times New Roman"/>
          <w:color w:val="auto"/>
          <w:kern w:val="0"/>
          <w:lang w:val="sr-Cyrl-CS" w:eastAsia="en-US"/>
        </w:rPr>
        <w:t>потребе Републичког завода за статистику</w:t>
      </w:r>
      <w:r w:rsidRPr="007A783A">
        <w:rPr>
          <w:rFonts w:eastAsia="Times New Roman"/>
          <w:color w:val="auto"/>
          <w:kern w:val="0"/>
          <w:lang w:val="ru-RU" w:eastAsia="en-US"/>
        </w:rPr>
        <w:t xml:space="preserve"> - редни број </w:t>
      </w:r>
      <w:r w:rsidRPr="007A783A">
        <w:rPr>
          <w:rFonts w:eastAsia="Times New Roman"/>
          <w:color w:val="auto"/>
          <w:kern w:val="0"/>
          <w:lang w:eastAsia="en-US"/>
        </w:rPr>
        <w:t>ЈН 02</w:t>
      </w:r>
      <w:r>
        <w:rPr>
          <w:rFonts w:eastAsia="Times New Roman"/>
          <w:color w:val="auto"/>
          <w:kern w:val="0"/>
          <w:lang w:val="sr-Cyrl-RS" w:eastAsia="en-US"/>
        </w:rPr>
        <w:t>3</w:t>
      </w:r>
      <w:r>
        <w:rPr>
          <w:rFonts w:eastAsia="Times New Roman"/>
          <w:color w:val="auto"/>
          <w:kern w:val="0"/>
          <w:lang w:eastAsia="en-US"/>
        </w:rPr>
        <w:t>/201</w:t>
      </w:r>
      <w:r>
        <w:rPr>
          <w:rFonts w:eastAsia="Times New Roman"/>
          <w:color w:val="auto"/>
          <w:kern w:val="0"/>
          <w:lang w:val="sr-Cyrl-RS" w:eastAsia="en-US"/>
        </w:rPr>
        <w:t>7</w:t>
      </w:r>
      <w:r w:rsidRPr="007A783A">
        <w:rPr>
          <w:rFonts w:eastAsia="Times New Roman"/>
          <w:color w:val="auto"/>
          <w:kern w:val="0"/>
          <w:lang w:val="ru-RU" w:eastAsia="en-US"/>
        </w:rPr>
        <w:t xml:space="preserve">; </w:t>
      </w: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да је Испоручилац доставио прихватљиву понуду која је код Наручиоца заведена под бројем __________ дана ____________ 201</w:t>
      </w:r>
      <w:r>
        <w:rPr>
          <w:rFonts w:eastAsia="Times New Roman"/>
          <w:color w:val="auto"/>
          <w:kern w:val="0"/>
          <w:lang w:val="ru-RU" w:eastAsia="en-US"/>
        </w:rPr>
        <w:t>7</w:t>
      </w:r>
      <w:r w:rsidRPr="007A783A">
        <w:rPr>
          <w:rFonts w:eastAsia="Times New Roman"/>
          <w:color w:val="auto"/>
          <w:kern w:val="0"/>
          <w:lang w:val="ru-RU" w:eastAsia="en-US"/>
        </w:rPr>
        <w:t xml:space="preserve">. године </w:t>
      </w:r>
      <w:r w:rsidRPr="007A783A">
        <w:rPr>
          <w:rFonts w:eastAsia="Times New Roman"/>
          <w:i/>
          <w:iCs/>
          <w:color w:val="auto"/>
          <w:kern w:val="0"/>
          <w:lang w:val="ru-RU" w:eastAsia="en-US"/>
        </w:rPr>
        <w:t>(попуњава наручилац)</w:t>
      </w:r>
      <w:r w:rsidRPr="007A783A">
        <w:rPr>
          <w:rFonts w:eastAsia="Times New Roman"/>
          <w:color w:val="auto"/>
          <w:kern w:val="0"/>
          <w:lang w:val="ru-RU" w:eastAsia="en-US"/>
        </w:rPr>
        <w:t xml:space="preserve">, у даљем тексту: </w:t>
      </w:r>
      <w:r w:rsidRPr="007A783A">
        <w:rPr>
          <w:rFonts w:eastAsia="Times New Roman"/>
          <w:color w:val="auto"/>
          <w:kern w:val="0"/>
          <w:lang w:eastAsia="en-US"/>
        </w:rPr>
        <w:t xml:space="preserve">Понуда; </w:t>
      </w:r>
    </w:p>
    <w:p w:rsidR="007A783A" w:rsidRPr="007A783A" w:rsidRDefault="007A783A" w:rsidP="00F16A69">
      <w:pPr>
        <w:widowControl w:val="0"/>
        <w:numPr>
          <w:ilvl w:val="0"/>
          <w:numId w:val="21"/>
        </w:numPr>
        <w:suppressAutoHyphens w:val="0"/>
        <w:overflowPunct w:val="0"/>
        <w:autoSpaceDE w:val="0"/>
        <w:autoSpaceDN w:val="0"/>
        <w:adjustRightInd w:val="0"/>
        <w:spacing w:line="320" w:lineRule="atLeast"/>
        <w:jc w:val="both"/>
        <w:rPr>
          <w:rFonts w:eastAsia="Times New Roman"/>
          <w:color w:val="auto"/>
          <w:kern w:val="0"/>
          <w:lang w:eastAsia="en-US"/>
        </w:rPr>
      </w:pPr>
      <w:r w:rsidRPr="007A783A">
        <w:rPr>
          <w:rFonts w:eastAsia="Times New Roman"/>
          <w:color w:val="auto"/>
          <w:kern w:val="0"/>
          <w:lang w:val="ru-RU" w:eastAsia="en-US"/>
        </w:rPr>
        <w:t xml:space="preserve">да је Наручилац, у складу са чланом 108. Закона о јавним набавкама, донео одлуку о додели уговора Испоручиоцу, под бројем ___________ дана ____________. </w:t>
      </w:r>
      <w:r w:rsidRPr="007A783A">
        <w:rPr>
          <w:rFonts w:eastAsia="Times New Roman"/>
          <w:color w:val="auto"/>
          <w:kern w:val="0"/>
          <w:lang w:eastAsia="en-US"/>
        </w:rPr>
        <w:t>201</w:t>
      </w:r>
      <w:r>
        <w:rPr>
          <w:rFonts w:eastAsia="Times New Roman"/>
          <w:color w:val="auto"/>
          <w:kern w:val="0"/>
          <w:lang w:val="sr-Cyrl-CS" w:eastAsia="en-US"/>
        </w:rPr>
        <w:t>7</w:t>
      </w:r>
      <w:r w:rsidRPr="007A783A">
        <w:rPr>
          <w:rFonts w:eastAsia="Times New Roman"/>
          <w:color w:val="auto"/>
          <w:kern w:val="0"/>
          <w:lang w:eastAsia="en-US"/>
        </w:rPr>
        <w:t xml:space="preserve">. године </w:t>
      </w:r>
      <w:r w:rsidRPr="007A783A">
        <w:rPr>
          <w:rFonts w:eastAsia="Times New Roman"/>
          <w:i/>
          <w:iCs/>
          <w:color w:val="auto"/>
          <w:kern w:val="0"/>
          <w:lang w:eastAsia="en-US"/>
        </w:rPr>
        <w:t>(попуњава наручилац)</w:t>
      </w:r>
      <w:r w:rsidRPr="007A783A">
        <w:rPr>
          <w:rFonts w:eastAsia="Times New Roman"/>
          <w:color w:val="auto"/>
          <w:kern w:val="0"/>
          <w:lang w:eastAsia="en-US"/>
        </w:rPr>
        <w:t>.</w:t>
      </w:r>
      <w:r w:rsidRPr="007A783A">
        <w:rPr>
          <w:rFonts w:eastAsia="Times New Roman"/>
          <w:i/>
          <w:iCs/>
          <w:color w:val="auto"/>
          <w:kern w:val="0"/>
          <w:lang w:eastAsia="en-US"/>
        </w:rPr>
        <w:t xml:space="preserve"> </w:t>
      </w:r>
    </w:p>
    <w:p w:rsidR="007A783A" w:rsidRPr="007A783A" w:rsidRDefault="007A783A" w:rsidP="00F16A69">
      <w:pPr>
        <w:widowControl w:val="0"/>
        <w:numPr>
          <w:ilvl w:val="0"/>
          <w:numId w:val="21"/>
        </w:numPr>
        <w:tabs>
          <w:tab w:val="num" w:pos="775"/>
        </w:tabs>
        <w:suppressAutoHyphens w:val="0"/>
        <w:overflowPunct w:val="0"/>
        <w:autoSpaceDE w:val="0"/>
        <w:autoSpaceDN w:val="0"/>
        <w:adjustRightInd w:val="0"/>
        <w:spacing w:line="320" w:lineRule="atLeast"/>
        <w:jc w:val="both"/>
        <w:rPr>
          <w:rFonts w:eastAsia="Times New Roman"/>
          <w:color w:val="auto"/>
          <w:kern w:val="0"/>
          <w:lang w:eastAsia="en-US"/>
        </w:rPr>
      </w:pPr>
      <w:r w:rsidRPr="007A783A">
        <w:rPr>
          <w:rFonts w:eastAsia="Times New Roman"/>
          <w:color w:val="auto"/>
          <w:kern w:val="0"/>
          <w:lang w:val="ru-RU" w:eastAsia="en-US"/>
        </w:rPr>
        <w:t>Испоручилац</w:t>
      </w:r>
      <w:r>
        <w:rPr>
          <w:rFonts w:eastAsia="Times New Roman"/>
          <w:color w:val="auto"/>
          <w:kern w:val="0"/>
          <w:lang w:val="ru-RU" w:eastAsia="en-US"/>
        </w:rPr>
        <w:t xml:space="preserve"> наступа са подизвођачем _________</w:t>
      </w:r>
      <w:r w:rsidRPr="007A783A">
        <w:rPr>
          <w:rFonts w:eastAsia="Times New Roman"/>
          <w:color w:val="auto"/>
          <w:kern w:val="0"/>
          <w:lang w:val="ru-RU" w:eastAsia="en-US"/>
        </w:rPr>
        <w:t xml:space="preserve">_____________________, са седиштем у __________________, улица _________________________ бр. </w:t>
      </w:r>
      <w:r w:rsidRPr="007A783A">
        <w:rPr>
          <w:rFonts w:eastAsia="Times New Roman"/>
          <w:color w:val="auto"/>
          <w:kern w:val="0"/>
          <w:lang w:eastAsia="en-US"/>
        </w:rPr>
        <w:t xml:space="preserve">________ </w:t>
      </w:r>
      <w:r>
        <w:rPr>
          <w:rFonts w:eastAsia="Times New Roman"/>
          <w:color w:val="auto"/>
          <w:kern w:val="0"/>
          <w:lang w:val="sr-Cyrl-RS" w:eastAsia="en-US"/>
        </w:rPr>
        <w:t xml:space="preserve">, </w:t>
      </w:r>
      <w:r w:rsidRPr="007A783A">
        <w:rPr>
          <w:rFonts w:eastAsia="Times New Roman"/>
          <w:color w:val="auto"/>
          <w:kern w:val="0"/>
          <w:lang w:val="ru-RU" w:eastAsia="en-US"/>
        </w:rPr>
        <w:t>матични број: _______________, ПИБ: ___________________, који ће извршити набавку у вредности од ___________% од укупне вредности понуде у делу предмета набавке који се односи на _______________________________________</w:t>
      </w:r>
      <w:r>
        <w:rPr>
          <w:rFonts w:eastAsia="Times New Roman"/>
          <w:color w:val="auto"/>
          <w:kern w:val="0"/>
          <w:lang w:val="ru-RU" w:eastAsia="en-US"/>
        </w:rPr>
        <w:t>______________________________</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Pr>
          <w:rFonts w:eastAsia="Times New Roman"/>
          <w:i/>
          <w:iCs/>
          <w:color w:val="auto"/>
          <w:kern w:val="0"/>
          <w:lang w:val="ru-RU" w:eastAsia="en-US"/>
        </w:rPr>
        <w:t xml:space="preserve"> </w:t>
      </w:r>
      <w:r w:rsidRPr="007A783A">
        <w:rPr>
          <w:rFonts w:eastAsia="Times New Roman"/>
          <w:i/>
          <w:iCs/>
          <w:color w:val="auto"/>
          <w:kern w:val="0"/>
          <w:lang w:val="ru-RU" w:eastAsia="en-US"/>
        </w:rPr>
        <w:t>(навести проценат вредности и део предмета набавке који ће извршити подизвођач).</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color w:val="auto"/>
          <w:kern w:val="0"/>
          <w:lang w:val="ru-RU" w:eastAsia="en-US"/>
        </w:rPr>
        <w:t>Понуда Испоручиоца, у прилогу, чини саставни део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Предмет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lastRenderedPageBreak/>
        <w:t>Члан 2.</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Предмет овог Уговора је набавка новогодишњих пакетића </w:t>
      </w:r>
      <w:r w:rsidRPr="007A783A">
        <w:rPr>
          <w:rFonts w:eastAsia="Times New Roman"/>
          <w:color w:val="auto"/>
          <w:kern w:val="0"/>
          <w:lang w:val="sr-Cyrl-CS" w:eastAsia="en-US"/>
        </w:rPr>
        <w:t xml:space="preserve">према списку </w:t>
      </w:r>
      <w:r w:rsidRPr="007A783A">
        <w:rPr>
          <w:rFonts w:eastAsia="Times New Roman"/>
          <w:color w:val="auto"/>
          <w:kern w:val="0"/>
          <w:lang w:val="ru-RU" w:eastAsia="en-US"/>
        </w:rPr>
        <w:t xml:space="preserve"> Наручиоца, према Понуди Испоручиоца из члана 1. став 2. овог уговора, и техничкој спецификацији из конкурсне документације, које чине саставни део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Цена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3.</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Укупна уговорена цена </w:t>
      </w:r>
      <w:r w:rsidRPr="007A783A">
        <w:rPr>
          <w:rFonts w:eastAsia="Times New Roman"/>
          <w:color w:val="auto"/>
          <w:kern w:val="0"/>
          <w:lang w:val="sr-Cyrl-CS" w:eastAsia="en-US"/>
        </w:rPr>
        <w:t xml:space="preserve">без ПДВ-а, </w:t>
      </w:r>
      <w:r w:rsidRPr="007A783A">
        <w:rPr>
          <w:rFonts w:eastAsia="Times New Roman"/>
          <w:color w:val="auto"/>
          <w:kern w:val="0"/>
          <w:lang w:val="ru-RU" w:eastAsia="en-US"/>
        </w:rPr>
        <w:t xml:space="preserve"> за добра која су предмет овог уговора, према спецификацији и количинама добара из Понуде Испоручиоца из члана 1. овог уговора, износи _______________ (словима:________________________________________) динара, а цена са </w:t>
      </w:r>
      <w:r w:rsidRPr="007A783A">
        <w:rPr>
          <w:rFonts w:eastAsia="Times New Roman"/>
          <w:color w:val="auto"/>
          <w:kern w:val="0"/>
          <w:lang w:val="sr-Cyrl-CS" w:eastAsia="en-US"/>
        </w:rPr>
        <w:t xml:space="preserve">ПДВ-ом </w:t>
      </w:r>
      <w:r w:rsidRPr="007A783A">
        <w:rPr>
          <w:rFonts w:eastAsia="Times New Roman"/>
          <w:color w:val="auto"/>
          <w:kern w:val="0"/>
          <w:lang w:val="ru-RU" w:eastAsia="en-US"/>
        </w:rPr>
        <w:t>износи _______________ (слови</w:t>
      </w:r>
      <w:r>
        <w:rPr>
          <w:rFonts w:eastAsia="Times New Roman"/>
          <w:color w:val="auto"/>
          <w:kern w:val="0"/>
          <w:lang w:val="ru-RU" w:eastAsia="en-US"/>
        </w:rPr>
        <w:t>ма:_____________________</w:t>
      </w:r>
      <w:r w:rsidRPr="007A783A">
        <w:rPr>
          <w:rFonts w:eastAsia="Times New Roman"/>
          <w:color w:val="auto"/>
          <w:kern w:val="0"/>
          <w:lang w:val="ru-RU" w:eastAsia="en-US"/>
        </w:rPr>
        <w:t>_____________________) динара.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Појединачне цене дате у Понуди Испоручиоца обухватају и трошкове испоруке добара која су предмет овог уговора у седишту Наручиоца.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Цене су фиксне и не могу се се мењати у току трајања уговора.  Наручилац задржава право да повећа број пакетића највише за 5 у односу на количину предвиђену у конкурсној документацији, уколико списак деце запослених има грешака и у том случају се укупна цена може повећати.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Начин и услови плаћања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4.</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се обавезује да укупну цену из члана 3. овог уговора, увећану за износ обрачунатог пореза на додату вредност плати, на рачун Испоручиоца</w:t>
      </w:r>
      <w:r w:rsidRPr="007A783A">
        <w:rPr>
          <w:rFonts w:eastAsia="Times New Roman"/>
          <w:color w:val="auto"/>
          <w:kern w:val="0"/>
          <w:lang w:val="sr-Cyrl-CS" w:eastAsia="en-US"/>
        </w:rPr>
        <w:t xml:space="preserve"> број ______________ отворен код __________ банке</w:t>
      </w:r>
      <w:r w:rsidRPr="007A783A">
        <w:rPr>
          <w:rFonts w:eastAsia="Times New Roman"/>
          <w:color w:val="auto"/>
          <w:kern w:val="0"/>
          <w:lang w:val="ru-RU" w:eastAsia="en-US"/>
        </w:rPr>
        <w:t>, у року од _______ (_______________) дана од дана пријема рачуна, испостављеног од стране Испоручиоца по записником верификованој примопредаји испоручених добара без примедби.</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b/>
          <w:bCs/>
          <w:i/>
          <w:iCs/>
          <w:color w:val="auto"/>
          <w:kern w:val="0"/>
          <w:lang w:val="ru-RU" w:eastAsia="en-US"/>
        </w:rPr>
        <w:t>Испорука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5.</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Испоручилац је дужан да добра која су предмет овог уговора испоручи, према спецификацији и количинама добара из Понуде Испоручиоца из члана 1.</w:t>
      </w:r>
      <w:r w:rsidR="00FB06AC">
        <w:rPr>
          <w:rFonts w:eastAsia="Times New Roman"/>
          <w:color w:val="auto"/>
          <w:kern w:val="0"/>
          <w:lang w:val="ru-RU" w:eastAsia="en-US"/>
        </w:rPr>
        <w:t xml:space="preserve">овог уговора, у року од _______ </w:t>
      </w:r>
      <w:r w:rsidRPr="007A783A">
        <w:rPr>
          <w:rFonts w:eastAsia="Times New Roman"/>
          <w:color w:val="auto"/>
          <w:kern w:val="0"/>
          <w:lang w:val="ru-RU" w:eastAsia="en-US"/>
        </w:rPr>
        <w:t>(____________) дана од дана закључења овог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 xml:space="preserve">Испоручилац се обавезује да Наручиоцу испоручи добра која су предмет овог уговора, </w:t>
      </w:r>
      <w:r w:rsidRPr="007A783A">
        <w:rPr>
          <w:rFonts w:eastAsia="Times New Roman"/>
          <w:color w:val="auto"/>
          <w:kern w:val="0"/>
          <w:lang w:val="ru-RU" w:eastAsia="en-US"/>
        </w:rPr>
        <w:lastRenderedPageBreak/>
        <w:t>у року из претходног става овог члана, одговарајућим сопственим транспортним средством у седишту Наручиоца.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r w:rsidRPr="007A783A">
        <w:rPr>
          <w:rFonts w:eastAsia="Times New Roman"/>
          <w:b/>
          <w:bCs/>
          <w:i/>
          <w:iCs/>
          <w:color w:val="auto"/>
          <w:kern w:val="0"/>
          <w:lang w:val="ru-RU" w:eastAsia="en-US"/>
        </w:rPr>
        <w:t>Квантитативни и квалитативни пријем</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val="ru-RU" w:eastAsia="en-US"/>
        </w:rPr>
      </w:pPr>
      <w:r w:rsidRPr="007A783A">
        <w:rPr>
          <w:rFonts w:eastAsia="Times New Roman"/>
          <w:b/>
          <w:bCs/>
          <w:color w:val="auto"/>
          <w:kern w:val="0"/>
          <w:lang w:val="ru-RU" w:eastAsia="en-US"/>
        </w:rPr>
        <w:t>Члан 6</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Уговорне стране су дужне да изврше квалитативну и квантитативну примопредају испоручених добара, о чему се води записник који потписују представник Наручиоца, с једне стране, и представник Испоручиоца, с друге стране.</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Приликом примопредаје, представник Наручиоца је дужан да испоручена добра на уобичајени начин прегледа и да своје примедбе о видљивим недостацима одмах саопшти Испоручиоцу.</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Ако се након примопредаје покаже неки недостатак који се није могао открити уобичајеним прегледом, представник Наручиоца је дужан да о том недостатку без одлагања писменим путем обавести Испоручиоца.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случају да је Испоручилац знао или морао знати за недостатке, представник Наручиоца има право да се на те недостатке позове и када представник Наручиоца није извршио своју обавезу да испоручена добра прегледа, или када представник Наручиоца није без одлагања обавестио Испоручиоца о уоченом недостатку.</w:t>
      </w: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задржава право да после испоруке добара од стране Испоручиоца, у случају сумње, изврши тестирање здравствене исправности испоручених добара у акредитованој лабораторији о трошку Испоручиоца, иста врати уколико се покаже да су здравствено неисправна и захтева да Испоручилац без одлагања изврши испоруку здравствено исправних добара.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7.</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случајевима из члана 6. представник Наручиоца има право да захтева од Продавца да отклони недостатак или да му преда друго добро без недостатка (испуњење уговора).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Ако Испоручилац не добије испуњење уговора у року од два дана од дана пријема захтева за испуњење уговора из претходог става овога члана пријема, Наручилац има право да захтева снижење цене или раскине уговор, о чему писмено обавештава Испоручиоца.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Наручилац може раскинути уговор ако је претходно оставио Испоручиоцу накнадни примерени рок за испуњење уговора, који не може бити дужи од три дана од дана пријема обавештења из става 2.овога члана.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sr-Cyrl-CS" w:eastAsia="en-US"/>
        </w:rPr>
      </w:pPr>
      <w:r w:rsidRPr="007A783A">
        <w:rPr>
          <w:rFonts w:eastAsia="Times New Roman"/>
          <w:color w:val="auto"/>
          <w:kern w:val="0"/>
          <w:lang w:val="ru-RU" w:eastAsia="en-US"/>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sr-Cyrl-CS"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val="ru-RU" w:eastAsia="en-US"/>
        </w:rPr>
        <w:t xml:space="preserve"> </w:t>
      </w:r>
      <w:r w:rsidRPr="007A783A">
        <w:rPr>
          <w:rFonts w:eastAsia="Times New Roman"/>
          <w:b/>
          <w:bCs/>
          <w:i/>
          <w:iCs/>
          <w:color w:val="auto"/>
          <w:kern w:val="0"/>
          <w:lang w:eastAsia="en-US"/>
        </w:rPr>
        <w:t>Уговорна казна</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8.</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r w:rsidRPr="007A783A">
        <w:rPr>
          <w:rFonts w:eastAsia="Times New Roman"/>
          <w:color w:val="auto"/>
          <w:kern w:val="0"/>
          <w:lang w:val="ru-RU" w:eastAsia="en-US"/>
        </w:rPr>
        <w:t>У случају да Испоручилац не изврши уговорену обавезу у року из члана 5. став 1. уговора, дужан је да Наручиоцу плати уговорну казну у износу од 0,2% за сваки дан кашњења, а највише до 5% од укупно уговорене накнаде из члана 3. став 1. уговора.</w:t>
      </w:r>
    </w:p>
    <w:p w:rsidR="007A783A" w:rsidRPr="007A783A" w:rsidRDefault="007A783A" w:rsidP="007A783A">
      <w:pPr>
        <w:widowControl w:val="0"/>
        <w:suppressAutoHyphens w:val="0"/>
        <w:overflowPunct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r w:rsidRPr="007A783A">
        <w:rPr>
          <w:rFonts w:eastAsia="Times New Roman"/>
          <w:b/>
          <w:bCs/>
          <w:i/>
          <w:iCs/>
          <w:color w:val="auto"/>
          <w:kern w:val="0"/>
          <w:lang w:eastAsia="en-US"/>
        </w:rPr>
        <w:t>Опште одредбе</w:t>
      </w:r>
    </w:p>
    <w:p w:rsidR="007A783A" w:rsidRPr="007A783A" w:rsidRDefault="007A783A" w:rsidP="007A783A">
      <w:pPr>
        <w:widowControl w:val="0"/>
        <w:suppressAutoHyphens w:val="0"/>
        <w:autoSpaceDE w:val="0"/>
        <w:autoSpaceDN w:val="0"/>
        <w:adjustRightInd w:val="0"/>
        <w:spacing w:line="320" w:lineRule="atLeast"/>
        <w:ind w:left="4300"/>
        <w:rPr>
          <w:rFonts w:eastAsia="Times New Roman"/>
          <w:color w:val="auto"/>
          <w:kern w:val="0"/>
          <w:lang w:val="ru-RU" w:eastAsia="en-US"/>
        </w:rPr>
      </w:pPr>
      <w:r w:rsidRPr="007A783A">
        <w:rPr>
          <w:rFonts w:eastAsia="Times New Roman"/>
          <w:b/>
          <w:bCs/>
          <w:color w:val="auto"/>
          <w:kern w:val="0"/>
          <w:lang w:val="ru-RU" w:eastAsia="en-US"/>
        </w:rPr>
        <w:t>Члан 9.</w:t>
      </w: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За тумачење уговорних одредби и за све што није изричито регулисано уговором, примењиваће се одговарајући правни прописи који регулишу предметну материју на територији Републике Србије.</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За решавање свих спорних питања која могу настати из овог Уговора, а које уговорне стране не успеју да реше споразумно, стварно надлежан је суд у Београду.</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Уговор ступа на снагу даном обостраног потписивања од стране овлашћених представника уговорних страна.</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FB06AC">
      <w:pPr>
        <w:widowControl w:val="0"/>
        <w:suppressAutoHyphens w:val="0"/>
        <w:overflowPunct w:val="0"/>
        <w:autoSpaceDE w:val="0"/>
        <w:autoSpaceDN w:val="0"/>
        <w:adjustRightInd w:val="0"/>
        <w:spacing w:line="320" w:lineRule="atLeast"/>
        <w:ind w:left="100"/>
        <w:jc w:val="both"/>
        <w:rPr>
          <w:rFonts w:eastAsia="Times New Roman"/>
          <w:color w:val="auto"/>
          <w:kern w:val="0"/>
          <w:lang w:val="ru-RU" w:eastAsia="en-US"/>
        </w:rPr>
      </w:pPr>
      <w:r w:rsidRPr="007A783A">
        <w:rPr>
          <w:rFonts w:eastAsia="Times New Roman"/>
          <w:color w:val="auto"/>
          <w:kern w:val="0"/>
          <w:lang w:val="ru-RU" w:eastAsia="en-US"/>
        </w:rPr>
        <w:t>Уговор је сачињен у 4 (четири) истоветна примерка, на српском језику, од којих свака уговорна страна задржава по 2 (два) примерка.</w:t>
      </w:r>
    </w:p>
    <w:p w:rsidR="007A783A" w:rsidRPr="007A783A" w:rsidRDefault="007A783A" w:rsidP="00FB06AC">
      <w:pPr>
        <w:widowControl w:val="0"/>
        <w:suppressAutoHyphens w:val="0"/>
        <w:autoSpaceDE w:val="0"/>
        <w:autoSpaceDN w:val="0"/>
        <w:adjustRightInd w:val="0"/>
        <w:spacing w:line="320" w:lineRule="atLeast"/>
        <w:jc w:val="both"/>
        <w:rPr>
          <w:rFonts w:eastAsia="Times New Roman"/>
          <w:color w:val="auto"/>
          <w:kern w:val="0"/>
          <w:lang w:val="ru-RU" w:eastAsia="en-US"/>
        </w:rPr>
      </w:pPr>
    </w:p>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ru-RU" w:eastAsia="en-US"/>
        </w:rPr>
      </w:pPr>
    </w:p>
    <w:tbl>
      <w:tblPr>
        <w:tblW w:w="0" w:type="auto"/>
        <w:tblLayout w:type="fixed"/>
        <w:tblCellMar>
          <w:left w:w="0" w:type="dxa"/>
          <w:right w:w="0" w:type="dxa"/>
        </w:tblCellMar>
        <w:tblLook w:val="0000" w:firstRow="0" w:lastRow="0" w:firstColumn="0" w:lastColumn="0" w:noHBand="0" w:noVBand="0"/>
      </w:tblPr>
      <w:tblGrid>
        <w:gridCol w:w="4440"/>
        <w:gridCol w:w="260"/>
        <w:gridCol w:w="4540"/>
      </w:tblGrid>
      <w:tr w:rsidR="007A783A" w:rsidRPr="007A783A" w:rsidTr="00005128">
        <w:trPr>
          <w:trHeight w:val="253"/>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r w:rsidRPr="007A783A">
              <w:rPr>
                <w:rFonts w:eastAsia="Times New Roman"/>
                <w:color w:val="auto"/>
                <w:kern w:val="0"/>
                <w:lang w:eastAsia="en-US"/>
              </w:rPr>
              <w:t>Испоручилац:</w:t>
            </w: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ind w:left="1620"/>
              <w:rPr>
                <w:rFonts w:eastAsia="Times New Roman"/>
                <w:color w:val="auto"/>
                <w:kern w:val="0"/>
                <w:lang w:eastAsia="en-US"/>
              </w:rPr>
            </w:pPr>
            <w:r w:rsidRPr="007A783A">
              <w:rPr>
                <w:rFonts w:eastAsia="Times New Roman"/>
                <w:color w:val="auto"/>
                <w:kern w:val="0"/>
                <w:lang w:eastAsia="en-US"/>
              </w:rPr>
              <w:t>Наручилац:</w:t>
            </w:r>
          </w:p>
        </w:tc>
      </w:tr>
      <w:tr w:rsidR="007A783A" w:rsidRPr="007A783A" w:rsidTr="00005128">
        <w:trPr>
          <w:trHeight w:val="252"/>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sr-Cyrl-CS" w:eastAsia="en-US"/>
              </w:rPr>
            </w:pPr>
            <w:r w:rsidRPr="007A783A">
              <w:rPr>
                <w:rFonts w:eastAsia="Times New Roman"/>
                <w:color w:val="auto"/>
                <w:kern w:val="0"/>
                <w:lang w:val="sr-Cyrl-CS" w:eastAsia="en-US"/>
              </w:rPr>
              <w:t xml:space="preserve">              Републички завод за статистику</w:t>
            </w:r>
          </w:p>
        </w:tc>
      </w:tr>
      <w:tr w:rsidR="007A783A" w:rsidRPr="007A783A" w:rsidTr="00005128">
        <w:trPr>
          <w:trHeight w:val="456"/>
        </w:trPr>
        <w:tc>
          <w:tcPr>
            <w:tcW w:w="4440" w:type="dxa"/>
            <w:vAlign w:val="bottom"/>
          </w:tcPr>
          <w:p w:rsidR="007A783A" w:rsidRPr="00005128" w:rsidRDefault="00005128" w:rsidP="00005128">
            <w:pPr>
              <w:widowControl w:val="0"/>
              <w:suppressAutoHyphens w:val="0"/>
              <w:autoSpaceDE w:val="0"/>
              <w:autoSpaceDN w:val="0"/>
              <w:adjustRightInd w:val="0"/>
              <w:spacing w:line="320" w:lineRule="atLeast"/>
              <w:jc w:val="center"/>
              <w:rPr>
                <w:rFonts w:eastAsia="Times New Roman"/>
                <w:color w:val="auto"/>
                <w:kern w:val="0"/>
                <w:lang w:val="sr-Cyrl-RS" w:eastAsia="en-US"/>
              </w:rPr>
            </w:pPr>
            <w:r>
              <w:rPr>
                <w:rFonts w:eastAsia="Times New Roman"/>
                <w:color w:val="auto"/>
                <w:kern w:val="0"/>
                <w:lang w:val="sr-Cyrl-RS" w:eastAsia="en-US"/>
              </w:rPr>
              <w:t>______________________________</w:t>
            </w: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005128" w:rsidP="00005128">
            <w:pPr>
              <w:widowControl w:val="0"/>
              <w:suppressAutoHyphens w:val="0"/>
              <w:autoSpaceDE w:val="0"/>
              <w:autoSpaceDN w:val="0"/>
              <w:adjustRightInd w:val="0"/>
              <w:spacing w:line="320" w:lineRule="atLeast"/>
              <w:jc w:val="center"/>
              <w:rPr>
                <w:rFonts w:eastAsia="Times New Roman"/>
                <w:color w:val="auto"/>
                <w:kern w:val="0"/>
                <w:lang w:eastAsia="en-US"/>
              </w:rPr>
            </w:pPr>
            <w:r>
              <w:rPr>
                <w:rFonts w:eastAsia="Times New Roman"/>
                <w:color w:val="auto"/>
                <w:kern w:val="0"/>
                <w:lang w:val="sr-Cyrl-RS" w:eastAsia="en-US"/>
              </w:rPr>
              <w:t>______________________________</w:t>
            </w:r>
          </w:p>
        </w:tc>
      </w:tr>
      <w:tr w:rsidR="007A783A" w:rsidRPr="007A783A" w:rsidTr="00005128">
        <w:trPr>
          <w:trHeight w:val="235"/>
        </w:trPr>
        <w:tc>
          <w:tcPr>
            <w:tcW w:w="4440" w:type="dxa"/>
            <w:vAlign w:val="bottom"/>
          </w:tcPr>
          <w:p w:rsidR="007A783A" w:rsidRPr="007A783A" w:rsidRDefault="007A783A" w:rsidP="007A783A">
            <w:pPr>
              <w:widowControl w:val="0"/>
              <w:suppressAutoHyphens w:val="0"/>
              <w:autoSpaceDE w:val="0"/>
              <w:autoSpaceDN w:val="0"/>
              <w:adjustRightInd w:val="0"/>
              <w:spacing w:line="320" w:lineRule="atLeast"/>
              <w:jc w:val="center"/>
              <w:rPr>
                <w:rFonts w:eastAsia="Times New Roman"/>
                <w:color w:val="auto"/>
                <w:kern w:val="0"/>
                <w:lang w:eastAsia="en-US"/>
              </w:rPr>
            </w:pPr>
          </w:p>
        </w:tc>
        <w:tc>
          <w:tcPr>
            <w:tcW w:w="26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eastAsia="en-US"/>
              </w:rPr>
            </w:pPr>
          </w:p>
        </w:tc>
        <w:tc>
          <w:tcPr>
            <w:tcW w:w="4540" w:type="dxa"/>
            <w:vAlign w:val="bottom"/>
          </w:tcPr>
          <w:p w:rsidR="007A783A" w:rsidRPr="007A783A" w:rsidRDefault="007A783A" w:rsidP="007A783A">
            <w:pPr>
              <w:widowControl w:val="0"/>
              <w:suppressAutoHyphens w:val="0"/>
              <w:autoSpaceDE w:val="0"/>
              <w:autoSpaceDN w:val="0"/>
              <w:adjustRightInd w:val="0"/>
              <w:spacing w:line="320" w:lineRule="atLeast"/>
              <w:rPr>
                <w:rFonts w:eastAsia="Times New Roman"/>
                <w:color w:val="auto"/>
                <w:kern w:val="0"/>
                <w:lang w:val="sr-Cyrl-CS" w:eastAsia="en-US"/>
              </w:rPr>
            </w:pPr>
            <w:r w:rsidRPr="007A783A">
              <w:rPr>
                <w:rFonts w:eastAsia="Times New Roman"/>
                <w:color w:val="auto"/>
                <w:kern w:val="0"/>
                <w:lang w:val="sr-Cyrl-CS" w:eastAsia="en-US"/>
              </w:rPr>
              <w:t xml:space="preserve">                     др Миладин Ковачевић</w:t>
            </w:r>
          </w:p>
        </w:tc>
      </w:tr>
    </w:tbl>
    <w:p w:rsidR="00EC588B" w:rsidRPr="007A783A" w:rsidRDefault="00EC588B" w:rsidP="00BD5C71">
      <w:pPr>
        <w:shd w:val="clear" w:color="auto" w:fill="FFFFFF"/>
        <w:jc w:val="both"/>
        <w:rPr>
          <w:color w:val="FF0000"/>
          <w:lang w:val="sr-Cyrl-RS"/>
        </w:rPr>
      </w:pPr>
    </w:p>
    <w:p w:rsidR="00EC588B" w:rsidRPr="00282B72" w:rsidRDefault="00EC588B" w:rsidP="00BD5C71">
      <w:pPr>
        <w:shd w:val="clear" w:color="auto" w:fill="FFFFFF"/>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282B72" w:rsidRDefault="00EC588B" w:rsidP="0015104E">
      <w:pPr>
        <w:pStyle w:val="ListParagraph"/>
        <w:ind w:left="0"/>
        <w:jc w:val="both"/>
        <w:rPr>
          <w:color w:val="FF0000"/>
          <w:lang w:val="sr-Cyrl-RS"/>
        </w:rPr>
      </w:pPr>
    </w:p>
    <w:p w:rsidR="00EC588B" w:rsidRPr="00696D12" w:rsidRDefault="00EC588B" w:rsidP="00FB06AC">
      <w:pPr>
        <w:pStyle w:val="Heading1"/>
        <w:shd w:val="clear" w:color="auto" w:fill="B8CCE4"/>
        <w:jc w:val="left"/>
      </w:pPr>
      <w:bookmarkStart w:id="13" w:name="_Toc500146710"/>
      <w:r w:rsidRPr="00696D12">
        <w:lastRenderedPageBreak/>
        <w:t>VII УПУТСТВО ПОНУЂАЧИМА КАКО ДА САЧИНЕ ПОНУДУ</w:t>
      </w:r>
      <w:bookmarkEnd w:id="13"/>
    </w:p>
    <w:p w:rsidR="00EC588B" w:rsidRPr="001A7219" w:rsidRDefault="00EC588B" w:rsidP="00BD5C71">
      <w:pPr>
        <w:jc w:val="both"/>
        <w:rPr>
          <w:b/>
          <w:bCs/>
          <w:i/>
          <w:iCs/>
          <w:sz w:val="28"/>
          <w:szCs w:val="28"/>
        </w:rPr>
      </w:pPr>
    </w:p>
    <w:p w:rsidR="00EC588B" w:rsidRPr="001A7219" w:rsidRDefault="00EC588B" w:rsidP="00BD5C71">
      <w:pPr>
        <w:jc w:val="both"/>
        <w:rPr>
          <w:b/>
          <w:bCs/>
          <w:i/>
          <w:iCs/>
        </w:rPr>
      </w:pPr>
      <w:r w:rsidRPr="001A7219">
        <w:rPr>
          <w:b/>
          <w:bCs/>
          <w:i/>
          <w:iCs/>
        </w:rPr>
        <w:t>1. ПОДАЦИ О ЈЕЗИКУ НА КОЈЕМ ПОНУДА МОРА ДА БУДЕ САСТАВЉЕНА</w:t>
      </w:r>
    </w:p>
    <w:p w:rsidR="00EC588B" w:rsidRPr="001A7219" w:rsidRDefault="00EC588B" w:rsidP="00BD5C71">
      <w:pPr>
        <w:jc w:val="both"/>
        <w:rPr>
          <w:b/>
          <w:bCs/>
          <w:i/>
          <w:iCs/>
        </w:rPr>
      </w:pPr>
    </w:p>
    <w:p w:rsidR="00EC588B" w:rsidRPr="001A7219" w:rsidRDefault="00EC588B" w:rsidP="00BD5C71">
      <w:pPr>
        <w:jc w:val="both"/>
        <w:rPr>
          <w:b/>
          <w:bCs/>
          <w:i/>
          <w:iCs/>
          <w:lang w:val="sr-Cyrl-RS"/>
        </w:rPr>
      </w:pPr>
      <w:r w:rsidRPr="001A7219">
        <w:t>Понуђач подноси понуду на српском језику.</w:t>
      </w:r>
    </w:p>
    <w:p w:rsidR="00EC588B" w:rsidRPr="001A7219" w:rsidRDefault="00EC588B" w:rsidP="00BD5C71">
      <w:pPr>
        <w:jc w:val="both"/>
        <w:rPr>
          <w:b/>
          <w:bCs/>
          <w:i/>
          <w:iCs/>
          <w:lang w:val="sr-Cyrl-RS"/>
        </w:rPr>
      </w:pPr>
    </w:p>
    <w:p w:rsidR="00EC588B" w:rsidRPr="001A7219" w:rsidRDefault="00EC588B" w:rsidP="00BD5C71">
      <w:pPr>
        <w:jc w:val="both"/>
      </w:pPr>
    </w:p>
    <w:p w:rsidR="00EC588B" w:rsidRPr="001A7219" w:rsidRDefault="00EC588B"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EC588B" w:rsidRPr="001A7219" w:rsidRDefault="00EC588B" w:rsidP="00BD5C71">
      <w:pPr>
        <w:jc w:val="both"/>
        <w:rPr>
          <w:rFonts w:eastAsia="TimesNewRomanPSMT"/>
          <w:bCs/>
        </w:rPr>
      </w:pPr>
    </w:p>
    <w:p w:rsidR="00EC588B" w:rsidRPr="001A7219" w:rsidRDefault="00EC588B"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C588B" w:rsidRPr="001A7219" w:rsidRDefault="00EC588B"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EC588B" w:rsidRPr="00A8102A" w:rsidRDefault="00EC588B" w:rsidP="00BD5C71">
      <w:pPr>
        <w:jc w:val="both"/>
        <w:rPr>
          <w:rFonts w:eastAsia="TimesNewRomanPSMT"/>
          <w:bCs/>
          <w:color w:val="auto"/>
        </w:rPr>
      </w:pPr>
      <w:r w:rsidRPr="001A7219">
        <w:rPr>
          <w:rFonts w:eastAsia="TimesNewRomanPSMT"/>
          <w:bCs/>
        </w:rPr>
        <w:t xml:space="preserve">У случају да понуду подноси група понуђача, на коверти је потребно назначити да се </w:t>
      </w:r>
      <w:r w:rsidRPr="00A8102A">
        <w:rPr>
          <w:rFonts w:eastAsia="TimesNewRomanPSMT"/>
          <w:bCs/>
          <w:color w:val="auto"/>
        </w:rPr>
        <w:t>ради о групи понуђача и навести називе и адресу свих учесника у заједничкој понуди.</w:t>
      </w:r>
    </w:p>
    <w:p w:rsidR="00EC588B" w:rsidRPr="00A8102A" w:rsidRDefault="00EC588B" w:rsidP="00BD5C71">
      <w:pPr>
        <w:autoSpaceDE w:val="0"/>
        <w:autoSpaceDN w:val="0"/>
        <w:adjustRightInd w:val="0"/>
        <w:spacing w:line="240" w:lineRule="auto"/>
        <w:jc w:val="both"/>
        <w:rPr>
          <w:i/>
          <w:iCs/>
          <w:color w:val="auto"/>
          <w:lang w:val="sr-Cyrl-RS"/>
        </w:rPr>
      </w:pPr>
      <w:r w:rsidRPr="00A8102A">
        <w:rPr>
          <w:rFonts w:eastAsia="TimesNewRomanPSMT"/>
          <w:bCs/>
          <w:color w:val="auto"/>
        </w:rPr>
        <w:t xml:space="preserve">Понуду доставити на адресу: </w:t>
      </w:r>
      <w:r w:rsidRPr="00A8102A">
        <w:rPr>
          <w:rFonts w:eastAsia="TimesNewRomanPSMT"/>
          <w:bCs/>
          <w:color w:val="auto"/>
          <w:lang w:val="sr-Cyrl-RS"/>
        </w:rPr>
        <w:t>Републички завод за статистику, Милана Ракића 5, 11 000 Београд</w:t>
      </w:r>
      <w:r w:rsidRPr="00A8102A">
        <w:rPr>
          <w:i/>
          <w:iCs/>
          <w:color w:val="auto"/>
        </w:rPr>
        <w:t xml:space="preserve">, </w:t>
      </w:r>
      <w:r w:rsidRPr="00A8102A">
        <w:rPr>
          <w:rFonts w:eastAsia="TimesNewRomanPSMT"/>
          <w:bCs/>
          <w:color w:val="auto"/>
        </w:rPr>
        <w:t xml:space="preserve">са назнаком: </w:t>
      </w:r>
      <w:r w:rsidRPr="00A8102A">
        <w:rPr>
          <w:rFonts w:eastAsia="TimesNewRomanPS-BoldMT"/>
          <w:b/>
          <w:bCs/>
          <w:color w:val="auto"/>
        </w:rPr>
        <w:t>,,Понуда за јавну набавку</w:t>
      </w:r>
      <w:r w:rsidRPr="00A8102A">
        <w:rPr>
          <w:color w:val="auto"/>
        </w:rPr>
        <w:t xml:space="preserve"> </w:t>
      </w:r>
      <w:r w:rsidRPr="00A8102A">
        <w:rPr>
          <w:b/>
          <w:noProof/>
          <w:color w:val="auto"/>
        </w:rPr>
        <w:t>добара</w:t>
      </w:r>
      <w:r w:rsidRPr="00A8102A">
        <w:rPr>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Pr="00A8102A">
        <w:rPr>
          <w:rFonts w:eastAsia="TimesNewRomanPS-BoldMT"/>
          <w:b/>
          <w:bCs/>
          <w:noProof/>
          <w:color w:val="auto"/>
        </w:rPr>
        <w:t>023/2017</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НЕ ОТВАРАТИ”.</w:t>
      </w:r>
      <w:r w:rsidRPr="00A8102A">
        <w:rPr>
          <w:color w:val="auto"/>
        </w:rPr>
        <w:t xml:space="preserve"> Понуда се сматра благовременом уколико је примљена од стране наручиоца до </w:t>
      </w:r>
      <w:r w:rsidRPr="00A8102A">
        <w:rPr>
          <w:b/>
          <w:noProof/>
          <w:color w:val="auto"/>
        </w:rPr>
        <w:t>12.12.2017. године до 10:00 часова</w:t>
      </w:r>
      <w:r w:rsidRPr="00A8102A">
        <w:rPr>
          <w:i/>
          <w:iCs/>
          <w:color w:val="auto"/>
          <w:lang w:val="sr-Cyrl-RS"/>
        </w:rPr>
        <w:t xml:space="preserve">. </w:t>
      </w:r>
    </w:p>
    <w:p w:rsidR="00EC588B" w:rsidRPr="00A8102A" w:rsidRDefault="00EC588B" w:rsidP="00BD5C71">
      <w:pPr>
        <w:autoSpaceDE w:val="0"/>
        <w:autoSpaceDN w:val="0"/>
        <w:adjustRightInd w:val="0"/>
        <w:spacing w:line="240" w:lineRule="auto"/>
        <w:jc w:val="both"/>
        <w:rPr>
          <w:color w:val="auto"/>
          <w:lang w:val="sr-Cyrl-RS"/>
        </w:rPr>
      </w:pPr>
      <w:r w:rsidRPr="00A8102A">
        <w:rPr>
          <w:rFonts w:eastAsia="TimesNewRomanPS-BoldMT"/>
          <w:b/>
          <w:bCs/>
          <w:color w:val="auto"/>
        </w:rPr>
        <w:t xml:space="preserve"> </w:t>
      </w:r>
      <w:r w:rsidRPr="00A8102A">
        <w:rPr>
          <w:color w:val="auto"/>
          <w:lang w:val="sr-Cyrl-RS"/>
        </w:rPr>
        <w:t xml:space="preserve"> </w:t>
      </w:r>
      <w:r w:rsidRPr="00A8102A">
        <w:rPr>
          <w:color w:val="auto"/>
        </w:rPr>
        <w:t xml:space="preserve"> </w:t>
      </w:r>
    </w:p>
    <w:p w:rsidR="00EC588B" w:rsidRPr="001A7219" w:rsidRDefault="00EC588B"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EC588B" w:rsidRPr="001A7219" w:rsidRDefault="00EC588B"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EC588B" w:rsidRPr="001A7219" w:rsidRDefault="00EC588B"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EC588B" w:rsidRPr="001A7219" w:rsidRDefault="00EC588B" w:rsidP="00F16A69">
      <w:pPr>
        <w:numPr>
          <w:ilvl w:val="0"/>
          <w:numId w:val="4"/>
        </w:numPr>
        <w:autoSpaceDE w:val="0"/>
        <w:autoSpaceDN w:val="0"/>
        <w:adjustRightInd w:val="0"/>
        <w:spacing w:line="240" w:lineRule="auto"/>
        <w:jc w:val="both"/>
        <w:rPr>
          <w:color w:val="auto"/>
          <w:lang w:val="sr-Cyrl-RS"/>
        </w:rPr>
      </w:pPr>
      <w:r w:rsidRPr="001A7219">
        <w:rPr>
          <w:color w:val="auto"/>
          <w:lang w:val="sr-Cyrl-RS"/>
        </w:rPr>
        <w:t>Модел уговора;</w:t>
      </w:r>
    </w:p>
    <w:p w:rsidR="00EC588B" w:rsidRPr="00282B72" w:rsidRDefault="00EC588B" w:rsidP="00BD5C71">
      <w:pPr>
        <w:jc w:val="both"/>
        <w:rPr>
          <w:rFonts w:eastAsia="TimesNewRomanPSMT"/>
          <w:bCs/>
          <w:color w:val="FF0000"/>
          <w:lang w:val="sr-Cyrl-RS"/>
        </w:rPr>
      </w:pPr>
      <w:r w:rsidRPr="001A7219">
        <w:rPr>
          <w:b/>
          <w:color w:val="FF0000"/>
        </w:rPr>
        <w:t xml:space="preserve">  </w:t>
      </w:r>
    </w:p>
    <w:p w:rsidR="00EC588B" w:rsidRPr="001A7219" w:rsidRDefault="00EC588B" w:rsidP="00BD5C71">
      <w:pPr>
        <w:jc w:val="both"/>
      </w:pPr>
      <w:r w:rsidRPr="001A7219">
        <w:rPr>
          <w:b/>
          <w:i/>
          <w:iCs/>
        </w:rPr>
        <w:t>3.</w:t>
      </w:r>
      <w:r w:rsidRPr="001A7219">
        <w:rPr>
          <w:b/>
          <w:bCs/>
          <w:i/>
          <w:iCs/>
        </w:rPr>
        <w:t xml:space="preserve"> ПАРТИЈЕ</w:t>
      </w:r>
    </w:p>
    <w:p w:rsidR="00EC588B" w:rsidRPr="001A7219" w:rsidRDefault="00EC588B" w:rsidP="00BD5C71">
      <w:pPr>
        <w:jc w:val="both"/>
      </w:pPr>
    </w:p>
    <w:p w:rsidR="00EC588B" w:rsidRDefault="00EC588B" w:rsidP="00BD5C71">
      <w:pPr>
        <w:jc w:val="both"/>
        <w:rPr>
          <w:lang w:val="sr-Cyrl-RS"/>
        </w:rPr>
      </w:pPr>
      <w:r>
        <w:rPr>
          <w:lang w:val="sr-Cyrl-RS"/>
        </w:rPr>
        <w:t>Предметна јавна набавка није обликована по партијама</w:t>
      </w:r>
    </w:p>
    <w:p w:rsidR="00EC588B" w:rsidRPr="00282B72" w:rsidRDefault="00EC588B" w:rsidP="00BD5C71">
      <w:pPr>
        <w:jc w:val="both"/>
        <w:rPr>
          <w:lang w:val="sr-Cyrl-RS"/>
        </w:rPr>
      </w:pPr>
    </w:p>
    <w:p w:rsidR="00EC588B" w:rsidRPr="001A7219" w:rsidRDefault="00EC588B" w:rsidP="00BD5C71">
      <w:pPr>
        <w:jc w:val="both"/>
        <w:rPr>
          <w:bCs/>
          <w:iCs/>
        </w:rPr>
      </w:pPr>
      <w:r w:rsidRPr="001A7219">
        <w:rPr>
          <w:b/>
          <w:i/>
          <w:iCs/>
        </w:rPr>
        <w:t>4.</w:t>
      </w:r>
      <w:r w:rsidRPr="001A7219">
        <w:rPr>
          <w:b/>
          <w:bCs/>
          <w:i/>
          <w:iCs/>
        </w:rPr>
        <w:t xml:space="preserve">  ПОНУДА СА ВАРИЈАНТАМА</w:t>
      </w:r>
    </w:p>
    <w:p w:rsidR="00EC588B" w:rsidRPr="001A7219" w:rsidRDefault="00EC588B" w:rsidP="00BD5C71">
      <w:pPr>
        <w:jc w:val="both"/>
        <w:rPr>
          <w:bCs/>
          <w:iCs/>
        </w:rPr>
      </w:pPr>
    </w:p>
    <w:p w:rsidR="00EC588B" w:rsidRPr="001A7219" w:rsidRDefault="00EC588B" w:rsidP="00BD5C71">
      <w:pPr>
        <w:jc w:val="both"/>
        <w:rPr>
          <w:b/>
          <w:bCs/>
          <w:i/>
          <w:iCs/>
          <w:lang w:val="sr-Cyrl-RS"/>
        </w:rPr>
      </w:pPr>
      <w:r w:rsidRPr="001A7219">
        <w:rPr>
          <w:bCs/>
          <w:iCs/>
        </w:rPr>
        <w:t>Подношење понуде са варијантама није дозвољено.</w:t>
      </w:r>
    </w:p>
    <w:p w:rsidR="00EC588B" w:rsidRPr="00282B72" w:rsidRDefault="00EC588B" w:rsidP="00BD5C71">
      <w:pPr>
        <w:jc w:val="both"/>
        <w:rPr>
          <w:lang w:val="sr-Cyrl-RS"/>
        </w:rPr>
      </w:pPr>
    </w:p>
    <w:p w:rsidR="00EC588B" w:rsidRPr="001A7219" w:rsidRDefault="00EC588B" w:rsidP="00BD5C71">
      <w:pPr>
        <w:jc w:val="both"/>
      </w:pPr>
      <w:r w:rsidRPr="001A7219">
        <w:rPr>
          <w:b/>
          <w:bCs/>
          <w:i/>
          <w:iCs/>
        </w:rPr>
        <w:lastRenderedPageBreak/>
        <w:t xml:space="preserve">5. </w:t>
      </w:r>
      <w:r w:rsidRPr="001A7219">
        <w:rPr>
          <w:b/>
          <w:i/>
          <w:iCs/>
        </w:rPr>
        <w:t>НАЧИН ИЗМЕНЕ, ДОПУНЕ И ОПОЗИВА ПОНУДЕ</w:t>
      </w:r>
    </w:p>
    <w:p w:rsidR="00EC588B" w:rsidRPr="001A7219" w:rsidRDefault="00EC588B" w:rsidP="00BD5C71">
      <w:pPr>
        <w:jc w:val="both"/>
      </w:pPr>
    </w:p>
    <w:p w:rsidR="00EC588B" w:rsidRPr="001A7219" w:rsidRDefault="00EC588B"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EC588B" w:rsidRPr="001A7219" w:rsidRDefault="00EC588B"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EC588B" w:rsidRPr="00A8102A" w:rsidRDefault="00EC588B" w:rsidP="00BD5C71">
      <w:pPr>
        <w:jc w:val="both"/>
        <w:rPr>
          <w:rFonts w:eastAsia="TimesNewRomanPSMT"/>
          <w:bCs/>
          <w:iCs/>
          <w:color w:val="auto"/>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 xml:space="preserve">Републички завод за </w:t>
      </w:r>
      <w:r w:rsidRPr="00A8102A">
        <w:rPr>
          <w:rFonts w:eastAsia="TimesNewRomanPSMT"/>
          <w:bCs/>
          <w:iCs/>
          <w:color w:val="auto"/>
          <w:lang w:val="sr-Cyrl-RS"/>
        </w:rPr>
        <w:t>статистику, Милана Ракића 5, 11 000 Београд</w:t>
      </w:r>
      <w:r w:rsidRPr="00A8102A">
        <w:rPr>
          <w:i/>
          <w:iCs/>
          <w:color w:val="auto"/>
        </w:rPr>
        <w:t xml:space="preserve">, </w:t>
      </w:r>
      <w:r w:rsidRPr="00A8102A">
        <w:rPr>
          <w:rFonts w:eastAsia="TimesNewRomanPSMT"/>
          <w:bCs/>
          <w:iCs/>
          <w:color w:val="auto"/>
        </w:rPr>
        <w:t xml:space="preserve"> са назнаком:</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Измена понуде</w:t>
      </w:r>
      <w:r w:rsidRPr="00A8102A">
        <w:rPr>
          <w:rFonts w:eastAsia="TimesNewRomanPS-BoldMT"/>
          <w:b/>
          <w:bCs/>
          <w:color w:val="auto"/>
        </w:rPr>
        <w:t xml:space="preserve"> 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Pr="00A8102A">
        <w:rPr>
          <w:rFonts w:eastAsia="TimesNewRomanPS-BoldMT"/>
          <w:b/>
          <w:bCs/>
          <w:noProof/>
          <w:color w:val="auto"/>
        </w:rPr>
        <w:t>023/2017</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НЕ ОТВАРАТИ”</w:t>
      </w:r>
      <w:r w:rsidRPr="00A8102A">
        <w:rPr>
          <w:rFonts w:eastAsia="TimesNewRomanPSMT"/>
          <w:bCs/>
          <w:iCs/>
          <w:color w:val="auto"/>
        </w:rPr>
        <w:t xml:space="preserve"> или</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Допуна понуде</w:t>
      </w:r>
      <w:r w:rsidRPr="00A8102A">
        <w:rPr>
          <w:rFonts w:eastAsia="TimesNewRomanPSMT"/>
          <w:bCs/>
          <w:iCs/>
          <w:color w:val="auto"/>
        </w:rPr>
        <w:t xml:space="preserve"> </w:t>
      </w:r>
      <w:r w:rsidRPr="00A8102A">
        <w:rPr>
          <w:rFonts w:eastAsia="TimesNewRomanPS-BoldMT"/>
          <w:b/>
          <w:bCs/>
          <w:color w:val="auto"/>
        </w:rPr>
        <w:t>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Pr="00A8102A">
        <w:rPr>
          <w:rFonts w:eastAsia="TimesNewRomanPS-BoldMT"/>
          <w:b/>
          <w:bCs/>
          <w:noProof/>
          <w:color w:val="auto"/>
        </w:rPr>
        <w:t>023/2017</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НЕ ОТВАРАТИ”</w:t>
      </w:r>
      <w:r w:rsidRPr="00A8102A">
        <w:rPr>
          <w:rFonts w:eastAsia="TimesNewRomanPSMT"/>
          <w:bCs/>
          <w:iCs/>
          <w:color w:val="auto"/>
        </w:rPr>
        <w:t xml:space="preserve"> или</w:t>
      </w:r>
    </w:p>
    <w:p w:rsidR="00EC588B" w:rsidRPr="00A8102A" w:rsidRDefault="00EC588B" w:rsidP="00BD5C71">
      <w:pPr>
        <w:jc w:val="both"/>
        <w:rPr>
          <w:rFonts w:eastAsia="TimesNewRomanPSMT"/>
          <w:bCs/>
          <w:iCs/>
          <w:color w:val="auto"/>
        </w:rPr>
      </w:pPr>
      <w:r w:rsidRPr="00A8102A">
        <w:rPr>
          <w:rFonts w:eastAsia="TimesNewRomanPSMT"/>
          <w:bCs/>
          <w:iCs/>
          <w:color w:val="auto"/>
        </w:rPr>
        <w:t>„</w:t>
      </w:r>
      <w:r w:rsidRPr="00A8102A">
        <w:rPr>
          <w:rFonts w:eastAsia="TimesNewRomanPSMT"/>
          <w:b/>
          <w:bCs/>
          <w:iCs/>
          <w:color w:val="auto"/>
        </w:rPr>
        <w:t>Опозив понуде</w:t>
      </w:r>
      <w:r w:rsidRPr="00A8102A">
        <w:rPr>
          <w:rFonts w:eastAsia="TimesNewRomanPSMT"/>
          <w:bCs/>
          <w:iCs/>
          <w:color w:val="auto"/>
        </w:rPr>
        <w:t xml:space="preserve"> </w:t>
      </w:r>
      <w:r w:rsidRPr="00A8102A">
        <w:rPr>
          <w:rFonts w:eastAsia="TimesNewRomanPS-BoldMT"/>
          <w:b/>
          <w:bCs/>
          <w:color w:val="auto"/>
        </w:rPr>
        <w:t>за јавну набавку</w:t>
      </w:r>
      <w:r w:rsidRPr="00A8102A">
        <w:rPr>
          <w:color w:val="auto"/>
        </w:rPr>
        <w:t xml:space="preserve"> </w:t>
      </w:r>
      <w:r w:rsidRPr="00A8102A">
        <w:rPr>
          <w:b/>
          <w:noProof/>
          <w:color w:val="auto"/>
        </w:rPr>
        <w:t>добара</w:t>
      </w:r>
      <w:r w:rsidRPr="00A8102A">
        <w:rPr>
          <w:b/>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Pr="00A8102A">
        <w:rPr>
          <w:rFonts w:eastAsia="TimesNewRomanPS-BoldMT"/>
          <w:b/>
          <w:bCs/>
          <w:noProof/>
          <w:color w:val="auto"/>
        </w:rPr>
        <w:t>023/2017</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 xml:space="preserve">НЕ ОТВАРАТИ” </w:t>
      </w:r>
      <w:r w:rsidRPr="00A8102A">
        <w:rPr>
          <w:rFonts w:eastAsia="TimesNewRomanPS-BoldMT"/>
          <w:bCs/>
          <w:color w:val="auto"/>
        </w:rPr>
        <w:t xml:space="preserve"> или</w:t>
      </w:r>
    </w:p>
    <w:p w:rsidR="00EC588B" w:rsidRPr="00A8102A" w:rsidRDefault="00EC588B" w:rsidP="00BD5C71">
      <w:pPr>
        <w:jc w:val="both"/>
        <w:rPr>
          <w:rFonts w:eastAsia="TimesNewRomanPSMT"/>
          <w:bCs/>
          <w:color w:val="auto"/>
        </w:rPr>
      </w:pPr>
      <w:r w:rsidRPr="00A8102A">
        <w:rPr>
          <w:rFonts w:eastAsia="TimesNewRomanPSMT"/>
          <w:bCs/>
          <w:iCs/>
          <w:color w:val="auto"/>
        </w:rPr>
        <w:t>„</w:t>
      </w:r>
      <w:r w:rsidRPr="00A8102A">
        <w:rPr>
          <w:rFonts w:eastAsia="TimesNewRomanPSMT"/>
          <w:b/>
          <w:bCs/>
          <w:iCs/>
          <w:color w:val="auto"/>
        </w:rPr>
        <w:t>Измена и допуна понуде</w:t>
      </w:r>
      <w:r w:rsidRPr="00A8102A">
        <w:rPr>
          <w:rFonts w:eastAsia="TimesNewRomanPS-BoldMT"/>
          <w:b/>
          <w:bCs/>
          <w:color w:val="auto"/>
        </w:rPr>
        <w:t xml:space="preserve"> за јавну набавку</w:t>
      </w:r>
      <w:r w:rsidRPr="00A8102A">
        <w:rPr>
          <w:color w:val="auto"/>
        </w:rPr>
        <w:t xml:space="preserve"> </w:t>
      </w:r>
      <w:r w:rsidRPr="00A8102A">
        <w:rPr>
          <w:b/>
          <w:noProof/>
          <w:color w:val="auto"/>
        </w:rPr>
        <w:t>добара</w:t>
      </w:r>
      <w:r w:rsidRPr="00A8102A">
        <w:rPr>
          <w:color w:val="auto"/>
        </w:rPr>
        <w:t>,</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Pr="00A8102A">
        <w:rPr>
          <w:rFonts w:eastAsia="TimesNewRomanPS-BoldMT"/>
          <w:b/>
          <w:bCs/>
          <w:noProof/>
          <w:color w:val="auto"/>
        </w:rPr>
        <w:t>023/2017</w:t>
      </w:r>
      <w:r w:rsidRPr="00A8102A">
        <w:rPr>
          <w:rFonts w:eastAsia="TimesNewRomanPS-BoldMT"/>
          <w:b/>
          <w:bCs/>
          <w:color w:val="auto"/>
        </w:rPr>
        <w:t xml:space="preserve"> </w:t>
      </w:r>
      <w:r w:rsidRPr="00A8102A">
        <w:rPr>
          <w:rFonts w:eastAsia="TimesNewRomanPSMT"/>
          <w:b/>
          <w:bCs/>
          <w:color w:val="auto"/>
        </w:rPr>
        <w:t xml:space="preserve">- </w:t>
      </w:r>
      <w:r w:rsidRPr="00A8102A">
        <w:rPr>
          <w:rFonts w:eastAsia="TimesNewRomanPS-BoldMT"/>
          <w:b/>
          <w:bCs/>
          <w:color w:val="auto"/>
        </w:rPr>
        <w:t>НЕ ОТВАРАТИ”.</w:t>
      </w:r>
    </w:p>
    <w:p w:rsidR="00EC588B" w:rsidRPr="001A7219" w:rsidRDefault="00EC588B" w:rsidP="00BD5C71">
      <w:pPr>
        <w:jc w:val="both"/>
      </w:pPr>
      <w:r w:rsidRPr="00A8102A">
        <w:rPr>
          <w:rFonts w:eastAsia="TimesNewRomanPSMT"/>
          <w:bCs/>
          <w:color w:val="auto"/>
        </w:rPr>
        <w:t>На полеђини коверте или на кутији навести назив</w:t>
      </w:r>
      <w:r w:rsidRPr="00A8102A">
        <w:rPr>
          <w:rFonts w:eastAsia="TimesNewRomanPSMT"/>
          <w:bCs/>
          <w:color w:val="auto"/>
          <w:lang w:val="sr-Cyrl-CS"/>
        </w:rPr>
        <w:t xml:space="preserve"> и адресу</w:t>
      </w:r>
      <w:r w:rsidRPr="00A8102A">
        <w:rPr>
          <w:rFonts w:eastAsia="TimesNewRomanPSMT"/>
          <w:bCs/>
          <w:color w:val="auto"/>
        </w:rPr>
        <w:t xml:space="preserve"> понуђача. У случају да понуду подноси група понуђача, на коверти је потребно назначити да се ради о групи </w:t>
      </w:r>
      <w:r w:rsidRPr="001A7219">
        <w:rPr>
          <w:rFonts w:eastAsia="TimesNewRomanPSMT"/>
          <w:bCs/>
        </w:rPr>
        <w:t>понуђача и навести називе и адресу свих учесника у заједничкој понуди.</w:t>
      </w:r>
    </w:p>
    <w:p w:rsidR="00EC588B" w:rsidRPr="001A7219" w:rsidRDefault="00EC588B" w:rsidP="00BD5C71">
      <w:pPr>
        <w:jc w:val="both"/>
        <w:rPr>
          <w:b/>
          <w:i/>
          <w:iCs/>
        </w:rPr>
      </w:pPr>
      <w:r w:rsidRPr="001A7219">
        <w:t>По истеку рока за подношење понуда понуђач не може да повуче нити да мења своју понуду.</w:t>
      </w:r>
    </w:p>
    <w:p w:rsidR="00EC588B" w:rsidRPr="001A7219" w:rsidRDefault="00EC588B" w:rsidP="00BD5C71">
      <w:pPr>
        <w:jc w:val="both"/>
        <w:rPr>
          <w:b/>
          <w:i/>
          <w:iCs/>
        </w:rPr>
      </w:pPr>
    </w:p>
    <w:p w:rsidR="00EC588B" w:rsidRPr="001A7219" w:rsidRDefault="00EC588B" w:rsidP="00BD5C71">
      <w:pPr>
        <w:jc w:val="both"/>
      </w:pPr>
      <w:r w:rsidRPr="001A7219">
        <w:rPr>
          <w:b/>
          <w:bCs/>
          <w:i/>
          <w:iCs/>
        </w:rPr>
        <w:t xml:space="preserve">6. УЧЕСТВОВАЊЕ У ЗАЈЕДНИЧКОЈ ПОНУДИ ИЛИ КАО ПОДИЗВОЂАЧ </w:t>
      </w:r>
    </w:p>
    <w:p w:rsidR="00EC588B" w:rsidRPr="001A7219" w:rsidRDefault="00EC588B" w:rsidP="00BD5C71">
      <w:pPr>
        <w:jc w:val="both"/>
      </w:pPr>
    </w:p>
    <w:p w:rsidR="00EC588B" w:rsidRPr="001A7219" w:rsidRDefault="00EC588B" w:rsidP="00BD5C71">
      <w:pPr>
        <w:jc w:val="both"/>
        <w:rPr>
          <w:iCs/>
        </w:rPr>
      </w:pPr>
      <w:r w:rsidRPr="001A7219">
        <w:rPr>
          <w:bCs/>
          <w:iCs/>
        </w:rPr>
        <w:t>Понуђач може да поднесе само једну понуду.</w:t>
      </w:r>
      <w:r w:rsidRPr="001A7219">
        <w:rPr>
          <w:i/>
          <w:iCs/>
        </w:rPr>
        <w:t xml:space="preserve"> </w:t>
      </w:r>
    </w:p>
    <w:p w:rsidR="00EC588B" w:rsidRPr="001A7219" w:rsidRDefault="00EC588B"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C588B" w:rsidRPr="001A7219" w:rsidRDefault="00EC588B"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C588B" w:rsidRPr="001A7219" w:rsidRDefault="00EC588B" w:rsidP="00BD5C71">
      <w:pPr>
        <w:jc w:val="both"/>
        <w:rPr>
          <w:i/>
          <w:iCs/>
          <w:color w:val="FF0000"/>
        </w:rPr>
      </w:pPr>
    </w:p>
    <w:p w:rsidR="00EC588B" w:rsidRPr="001A7219" w:rsidRDefault="00EC588B" w:rsidP="00BD5C71">
      <w:pPr>
        <w:jc w:val="both"/>
        <w:rPr>
          <w:iCs/>
        </w:rPr>
      </w:pPr>
      <w:r w:rsidRPr="001A7219">
        <w:rPr>
          <w:b/>
          <w:bCs/>
          <w:i/>
          <w:iCs/>
        </w:rPr>
        <w:t>7. ПОНУДА СА ПОДИЗВОЂАЧЕМ</w:t>
      </w:r>
    </w:p>
    <w:p w:rsidR="00EC588B" w:rsidRPr="001A7219" w:rsidRDefault="00EC588B" w:rsidP="00BD5C71">
      <w:pPr>
        <w:jc w:val="both"/>
        <w:rPr>
          <w:iCs/>
        </w:rPr>
      </w:pPr>
    </w:p>
    <w:p w:rsidR="00EC588B" w:rsidRPr="001A7219" w:rsidRDefault="00EC588B"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C588B" w:rsidRPr="001A7219" w:rsidRDefault="00EC588B"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EC588B" w:rsidRPr="001A7219" w:rsidRDefault="00EC588B"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EC588B" w:rsidRPr="001A7219" w:rsidRDefault="00EC588B"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EC588B" w:rsidRPr="001A7219" w:rsidRDefault="00EC588B"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C588B" w:rsidRPr="001A7219" w:rsidRDefault="00EC588B"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EC588B" w:rsidRPr="00282B72" w:rsidRDefault="00EC588B" w:rsidP="00BD5C71">
      <w:pPr>
        <w:jc w:val="both"/>
        <w:rPr>
          <w:b/>
          <w:i/>
          <w:color w:val="auto"/>
          <w:lang w:val="sr-Cyrl-RS"/>
        </w:rPr>
      </w:pPr>
    </w:p>
    <w:p w:rsidR="00EC588B" w:rsidRPr="001A7219" w:rsidRDefault="00EC588B" w:rsidP="00BD5C71">
      <w:pPr>
        <w:jc w:val="both"/>
      </w:pPr>
      <w:r w:rsidRPr="001A7219">
        <w:rPr>
          <w:b/>
          <w:i/>
        </w:rPr>
        <w:t>8. ЗАЈЕДНИЧКА ПОНУДА</w:t>
      </w:r>
    </w:p>
    <w:p w:rsidR="00EC588B" w:rsidRPr="001A7219" w:rsidRDefault="00EC588B" w:rsidP="00BD5C71">
      <w:pPr>
        <w:jc w:val="both"/>
      </w:pPr>
    </w:p>
    <w:p w:rsidR="00EC588B" w:rsidRPr="001A7219" w:rsidRDefault="00EC588B" w:rsidP="00BD5C71">
      <w:pPr>
        <w:jc w:val="both"/>
      </w:pPr>
      <w:r w:rsidRPr="001A7219">
        <w:t>Понуду може поднети група понуђача.</w:t>
      </w:r>
    </w:p>
    <w:p w:rsidR="00EC588B" w:rsidRPr="001A7219" w:rsidRDefault="00EC588B"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EC588B" w:rsidRPr="001A7219" w:rsidRDefault="00EC588B" w:rsidP="00F16A69">
      <w:pPr>
        <w:numPr>
          <w:ilvl w:val="0"/>
          <w:numId w:val="2"/>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EC588B" w:rsidRPr="001A7219" w:rsidRDefault="00EC588B" w:rsidP="00F16A69">
      <w:pPr>
        <w:pStyle w:val="CommentText"/>
        <w:numPr>
          <w:ilvl w:val="0"/>
          <w:numId w:val="2"/>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EC588B" w:rsidRPr="001A7219" w:rsidRDefault="00EC588B" w:rsidP="00BD5C71">
      <w:pPr>
        <w:jc w:val="both"/>
        <w:rPr>
          <w:rFonts w:eastAsia="TimesNewRomanPSMT"/>
          <w:bCs/>
          <w:lang w:val="sr-Cyrl-RS"/>
        </w:rPr>
      </w:pPr>
    </w:p>
    <w:p w:rsidR="00EC588B" w:rsidRPr="001A7219" w:rsidRDefault="00EC588B"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EC588B" w:rsidRPr="001A7219" w:rsidRDefault="00EC588B"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EC588B" w:rsidRPr="001A7219" w:rsidRDefault="00EC588B"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EC588B" w:rsidRPr="001A7219" w:rsidRDefault="00EC588B"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EC588B" w:rsidRPr="001A7219" w:rsidRDefault="00EC588B"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C588B" w:rsidRPr="001A7219" w:rsidRDefault="00EC588B" w:rsidP="00BD5C71">
      <w:pPr>
        <w:jc w:val="both"/>
        <w:rPr>
          <w:lang w:val="sr-Cyrl-RS"/>
        </w:rPr>
      </w:pPr>
    </w:p>
    <w:p w:rsidR="00EC588B" w:rsidRPr="001A7219" w:rsidRDefault="00EC588B"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EC588B" w:rsidRPr="001A7219" w:rsidRDefault="00EC588B" w:rsidP="00BD5C71">
      <w:pPr>
        <w:jc w:val="both"/>
      </w:pPr>
    </w:p>
    <w:p w:rsidR="00EC588B" w:rsidRPr="00A8102A" w:rsidRDefault="00EC588B" w:rsidP="00BD5C71">
      <w:pPr>
        <w:jc w:val="both"/>
        <w:rPr>
          <w:iCs/>
          <w:color w:val="auto"/>
        </w:rPr>
      </w:pPr>
      <w:r w:rsidRPr="00A8102A">
        <w:rPr>
          <w:b/>
          <w:bCs/>
          <w:i/>
          <w:iCs/>
          <w:color w:val="auto"/>
        </w:rPr>
        <w:t>9.1</w:t>
      </w:r>
      <w:r w:rsidRPr="00A8102A">
        <w:rPr>
          <w:b/>
          <w:bCs/>
          <w:i/>
          <w:iCs/>
          <w:color w:val="auto"/>
          <w:u w:val="single"/>
        </w:rPr>
        <w:t xml:space="preserve">. </w:t>
      </w:r>
      <w:r w:rsidRPr="00A8102A">
        <w:rPr>
          <w:iCs/>
          <w:color w:val="auto"/>
          <w:u w:val="single"/>
        </w:rPr>
        <w:t>Захтеви у погледу начина, рока и услова плаћања</w:t>
      </w:r>
      <w:r w:rsidRPr="00A8102A">
        <w:rPr>
          <w:i/>
          <w:iCs/>
          <w:color w:val="auto"/>
          <w:u w:val="single"/>
        </w:rPr>
        <w:t>.</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 xml:space="preserve">Рок плаћања не може бити краћи од </w:t>
      </w:r>
      <w:r w:rsidRPr="00C44C25">
        <w:rPr>
          <w:sz w:val="22"/>
          <w:szCs w:val="22"/>
          <w:lang w:val="sr-Cyrl-CS"/>
        </w:rPr>
        <w:t>1</w:t>
      </w:r>
      <w:r w:rsidRPr="00C44C25">
        <w:rPr>
          <w:sz w:val="22"/>
          <w:szCs w:val="22"/>
          <w:lang w:val="ru-RU"/>
        </w:rPr>
        <w:t xml:space="preserve"> (</w:t>
      </w:r>
      <w:r w:rsidRPr="00C44C25">
        <w:rPr>
          <w:sz w:val="22"/>
          <w:szCs w:val="22"/>
          <w:lang w:val="sr-Cyrl-CS"/>
        </w:rPr>
        <w:t>једног</w:t>
      </w:r>
      <w:r w:rsidRPr="00C44C25">
        <w:rPr>
          <w:sz w:val="22"/>
          <w:szCs w:val="22"/>
          <w:lang w:val="ru-RU"/>
        </w:rPr>
        <w:t>) дана нити дужи од 45 (четрдесет пет) дана од дана пријема рачуна, испостављеног по записником верификованој испоруци добара.</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Плаћање се врши уплатом на рачун понуђача.</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Понуђачу није дозвољено да захтева аванс.</w:t>
      </w:r>
    </w:p>
    <w:p w:rsidR="00EC588B" w:rsidRPr="00282B72" w:rsidRDefault="00EC588B" w:rsidP="00BD5C71">
      <w:pPr>
        <w:jc w:val="both"/>
        <w:rPr>
          <w:color w:val="FF0000"/>
        </w:rPr>
      </w:pPr>
    </w:p>
    <w:p w:rsidR="00EC588B" w:rsidRPr="00051B16" w:rsidRDefault="00EC588B" w:rsidP="00BD5C71">
      <w:pPr>
        <w:jc w:val="both"/>
        <w:rPr>
          <w:i/>
          <w:iCs/>
          <w:color w:val="auto"/>
        </w:rPr>
      </w:pPr>
      <w:r w:rsidRPr="00051B16">
        <w:rPr>
          <w:b/>
          <w:bCs/>
          <w:i/>
          <w:iCs/>
          <w:color w:val="auto"/>
        </w:rPr>
        <w:t xml:space="preserve">9.2. </w:t>
      </w:r>
      <w:r w:rsidRPr="00051B16">
        <w:rPr>
          <w:i/>
          <w:iCs/>
          <w:color w:val="auto"/>
          <w:u w:val="single"/>
        </w:rPr>
        <w:t>Захтеви у погледу гарантног рока</w:t>
      </w:r>
    </w:p>
    <w:p w:rsidR="00EC588B" w:rsidRPr="00051B16" w:rsidRDefault="00EC588B" w:rsidP="00BD5C71">
      <w:pPr>
        <w:jc w:val="both"/>
        <w:rPr>
          <w:iCs/>
          <w:color w:val="auto"/>
          <w:lang w:val="sr-Cyrl-RS"/>
        </w:rPr>
      </w:pPr>
      <w:r w:rsidRPr="00051B16">
        <w:rPr>
          <w:iCs/>
          <w:color w:val="auto"/>
        </w:rPr>
        <w:t>Гаранција</w:t>
      </w:r>
      <w:r w:rsidR="00051B16" w:rsidRPr="00051B16">
        <w:rPr>
          <w:iCs/>
          <w:color w:val="auto"/>
          <w:lang w:val="sr-Cyrl-RS"/>
        </w:rPr>
        <w:t xml:space="preserve"> </w:t>
      </w:r>
      <w:r w:rsidR="00051B16" w:rsidRPr="00051B16">
        <w:rPr>
          <w:iCs/>
          <w:color w:val="auto"/>
        </w:rPr>
        <w:t>не може бити краћа од 1 године од дана испоруке.</w:t>
      </w:r>
    </w:p>
    <w:p w:rsidR="00EC588B" w:rsidRPr="00282B72" w:rsidRDefault="00EC588B" w:rsidP="00BD5C71">
      <w:pPr>
        <w:jc w:val="both"/>
        <w:rPr>
          <w:iCs/>
          <w:color w:val="FF0000"/>
        </w:rPr>
      </w:pPr>
    </w:p>
    <w:p w:rsidR="00EC588B" w:rsidRPr="00A8102A" w:rsidRDefault="00EC588B" w:rsidP="00BD5C71">
      <w:pPr>
        <w:jc w:val="both"/>
        <w:rPr>
          <w:iCs/>
          <w:color w:val="auto"/>
        </w:rPr>
      </w:pPr>
      <w:r w:rsidRPr="00A8102A">
        <w:rPr>
          <w:b/>
          <w:bCs/>
          <w:i/>
          <w:iCs/>
          <w:color w:val="auto"/>
        </w:rPr>
        <w:t xml:space="preserve">9.3. </w:t>
      </w:r>
      <w:r w:rsidRPr="00A8102A">
        <w:rPr>
          <w:iCs/>
          <w:color w:val="auto"/>
          <w:u w:val="single"/>
        </w:rPr>
        <w:t>Захтев у погледу рока (испоруке добара, извршења услуге, извођења радова)</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Рок испоруке добара је дефинисан кроз елемент критеријума и рачуна се од дана закључења уговора.</w:t>
      </w:r>
      <w:r>
        <w:rPr>
          <w:lang w:val="ru-RU"/>
        </w:rPr>
        <w:t xml:space="preserve"> </w:t>
      </w:r>
      <w:r w:rsidRPr="00C44C25">
        <w:rPr>
          <w:sz w:val="22"/>
          <w:szCs w:val="22"/>
          <w:lang w:val="ru-RU"/>
        </w:rPr>
        <w:t xml:space="preserve">У обрасцу понуде понуђач тачно наводи рок испоруке исказан у данима. Место испоруке добара је на адреси наручиоца: </w:t>
      </w:r>
      <w:r w:rsidRPr="00C44C25">
        <w:rPr>
          <w:sz w:val="22"/>
          <w:szCs w:val="22"/>
          <w:lang w:val="sr-Cyrl-CS"/>
        </w:rPr>
        <w:t>Милана Ракића број 5</w:t>
      </w:r>
      <w:r w:rsidRPr="00C44C25">
        <w:rPr>
          <w:sz w:val="22"/>
          <w:szCs w:val="22"/>
          <w:lang w:val="ru-RU"/>
        </w:rPr>
        <w:t>, Београд.</w:t>
      </w:r>
    </w:p>
    <w:p w:rsidR="00EC588B" w:rsidRPr="00051B16" w:rsidRDefault="00EC588B" w:rsidP="00BD5C71">
      <w:pPr>
        <w:jc w:val="both"/>
        <w:rPr>
          <w:color w:val="FF0000"/>
          <w:lang w:val="sr-Cyrl-RS"/>
        </w:rPr>
      </w:pPr>
    </w:p>
    <w:p w:rsidR="00EC588B" w:rsidRPr="00A8102A" w:rsidRDefault="00EC588B" w:rsidP="00BD5C71">
      <w:pPr>
        <w:jc w:val="both"/>
        <w:rPr>
          <w:i/>
          <w:iCs/>
          <w:color w:val="auto"/>
        </w:rPr>
      </w:pPr>
      <w:r w:rsidRPr="00A8102A">
        <w:rPr>
          <w:b/>
          <w:bCs/>
          <w:i/>
          <w:iCs/>
          <w:color w:val="auto"/>
          <w:u w:val="single"/>
        </w:rPr>
        <w:t xml:space="preserve">9.4. </w:t>
      </w:r>
      <w:r w:rsidRPr="00A8102A">
        <w:rPr>
          <w:i/>
          <w:iCs/>
          <w:color w:val="auto"/>
          <w:u w:val="single"/>
        </w:rPr>
        <w:t>Захтев у погледу рока важења понуде</w:t>
      </w:r>
    </w:p>
    <w:p w:rsidR="00A8102A" w:rsidRPr="00C44C25" w:rsidRDefault="00A8102A" w:rsidP="00A8102A">
      <w:pPr>
        <w:widowControl w:val="0"/>
        <w:autoSpaceDE w:val="0"/>
        <w:autoSpaceDN w:val="0"/>
        <w:adjustRightInd w:val="0"/>
        <w:spacing w:line="320" w:lineRule="atLeast"/>
        <w:rPr>
          <w:lang w:val="ru-RU"/>
        </w:rPr>
      </w:pPr>
      <w:r w:rsidRPr="00C44C25">
        <w:rPr>
          <w:sz w:val="22"/>
          <w:szCs w:val="22"/>
          <w:lang w:val="ru-RU"/>
        </w:rPr>
        <w:t xml:space="preserve">Рок важења понуде не меже бити краћи од </w:t>
      </w:r>
      <w:r>
        <w:rPr>
          <w:sz w:val="22"/>
          <w:szCs w:val="22"/>
          <w:lang w:val="ru-RU"/>
        </w:rPr>
        <w:t>6</w:t>
      </w:r>
      <w:r w:rsidRPr="00C44C25">
        <w:rPr>
          <w:sz w:val="22"/>
          <w:szCs w:val="22"/>
          <w:lang w:val="ru-RU"/>
        </w:rPr>
        <w:t>0 дана од дана отварања понуде.</w:t>
      </w:r>
    </w:p>
    <w:p w:rsidR="00A8102A" w:rsidRPr="00C44C25" w:rsidRDefault="00A8102A" w:rsidP="00A8102A">
      <w:pPr>
        <w:widowControl w:val="0"/>
        <w:overflowPunct w:val="0"/>
        <w:autoSpaceDE w:val="0"/>
        <w:autoSpaceDN w:val="0"/>
        <w:adjustRightInd w:val="0"/>
        <w:spacing w:line="320" w:lineRule="atLeast"/>
        <w:jc w:val="both"/>
        <w:rPr>
          <w:lang w:val="ru-RU"/>
        </w:rPr>
      </w:pPr>
      <w:r w:rsidRPr="00C44C25">
        <w:rPr>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EC588B" w:rsidRPr="00A8102A" w:rsidRDefault="00A8102A" w:rsidP="00A8102A">
      <w:pPr>
        <w:widowControl w:val="0"/>
        <w:autoSpaceDE w:val="0"/>
        <w:autoSpaceDN w:val="0"/>
        <w:adjustRightInd w:val="0"/>
        <w:spacing w:line="320" w:lineRule="atLeast"/>
        <w:rPr>
          <w:lang w:val="ru-RU"/>
        </w:rPr>
      </w:pPr>
      <w:r w:rsidRPr="00C44C25">
        <w:rPr>
          <w:sz w:val="22"/>
          <w:szCs w:val="22"/>
          <w:lang w:val="ru-RU"/>
        </w:rPr>
        <w:t>Понуђач који прихвати захтев за продужење рока важе</w:t>
      </w:r>
      <w:r>
        <w:rPr>
          <w:sz w:val="22"/>
          <w:szCs w:val="22"/>
          <w:lang w:val="ru-RU"/>
        </w:rPr>
        <w:t>ња понуде не може мењати понуду</w:t>
      </w:r>
    </w:p>
    <w:p w:rsidR="00EC588B" w:rsidRPr="001A7219" w:rsidRDefault="00EC588B" w:rsidP="00BD5C71">
      <w:pPr>
        <w:jc w:val="both"/>
        <w:rPr>
          <w:b/>
          <w:bCs/>
          <w:i/>
          <w:iCs/>
          <w:lang w:val="sr-Cyrl-RS"/>
        </w:rPr>
      </w:pPr>
    </w:p>
    <w:p w:rsidR="00EC588B" w:rsidRPr="001A7219" w:rsidRDefault="00EC588B" w:rsidP="00BD5C71">
      <w:pPr>
        <w:jc w:val="both"/>
        <w:rPr>
          <w:b/>
          <w:bCs/>
          <w:i/>
          <w:iCs/>
        </w:rPr>
      </w:pPr>
      <w:r w:rsidRPr="001A7219">
        <w:rPr>
          <w:b/>
          <w:bCs/>
          <w:i/>
          <w:iCs/>
        </w:rPr>
        <w:t>10. ВАЛУТА И НАЧИН НА КОЈИ МОРА ДА БУДЕ НАВЕДЕНА И ИЗРАЖЕНА ЦЕНА У ПОНУДИ</w:t>
      </w:r>
    </w:p>
    <w:p w:rsidR="00EC588B" w:rsidRPr="001A7219" w:rsidRDefault="00EC588B" w:rsidP="00BD5C71">
      <w:pPr>
        <w:jc w:val="both"/>
        <w:rPr>
          <w:b/>
          <w:bCs/>
          <w:i/>
          <w:iCs/>
        </w:rPr>
      </w:pPr>
    </w:p>
    <w:p w:rsidR="00EC588B" w:rsidRPr="001A7219" w:rsidRDefault="00EC588B" w:rsidP="00BD5C71">
      <w:pPr>
        <w:jc w:val="both"/>
        <w:rPr>
          <w:iCs/>
        </w:rPr>
      </w:pPr>
      <w:r w:rsidRPr="001A7219">
        <w:rPr>
          <w:iCs/>
        </w:rPr>
        <w:lastRenderedPageBreak/>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EC588B" w:rsidRPr="00A8102A" w:rsidRDefault="00EC588B" w:rsidP="00BD5C71">
      <w:pPr>
        <w:jc w:val="both"/>
        <w:rPr>
          <w:iCs/>
        </w:rPr>
      </w:pPr>
      <w:r w:rsidRPr="001A7219">
        <w:rPr>
          <w:iCs/>
        </w:rPr>
        <w:t xml:space="preserve">У цену је урачунато </w:t>
      </w:r>
      <w:r w:rsidR="00A8102A" w:rsidRPr="00A8102A">
        <w:rPr>
          <w:iCs/>
        </w:rPr>
        <w:t>цена предмета јавне набавке и испорука.</w:t>
      </w:r>
    </w:p>
    <w:p w:rsidR="00EC588B" w:rsidRPr="001A7219" w:rsidRDefault="00EC588B" w:rsidP="00BD5C71">
      <w:pPr>
        <w:jc w:val="both"/>
      </w:pPr>
      <w:r w:rsidRPr="001A7219">
        <w:rPr>
          <w:iCs/>
        </w:rPr>
        <w:t>Цена је фиксна и не може се мењати.</w:t>
      </w:r>
      <w:r w:rsidRPr="001A7219">
        <w:t xml:space="preserve"> </w:t>
      </w:r>
    </w:p>
    <w:p w:rsidR="00EC588B" w:rsidRPr="001A7219" w:rsidRDefault="00EC588B" w:rsidP="00BD5C71">
      <w:pPr>
        <w:jc w:val="both"/>
        <w:rPr>
          <w:iCs/>
        </w:rPr>
      </w:pPr>
      <w:r w:rsidRPr="001A7219">
        <w:t>Ако је у понуди исказана неуобичајено ниска цена, наручилац ће поступити у складу са чланом 92. ЗЈН.</w:t>
      </w:r>
    </w:p>
    <w:p w:rsidR="00EC588B" w:rsidRPr="001A7219" w:rsidRDefault="00EC588B"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EC588B" w:rsidRPr="00282B72" w:rsidRDefault="00EC588B" w:rsidP="00BD5C71">
      <w:pPr>
        <w:jc w:val="both"/>
        <w:rPr>
          <w:b/>
          <w:i/>
          <w:iCs/>
          <w:lang w:val="sr-Cyrl-RS"/>
        </w:rPr>
      </w:pPr>
      <w:r>
        <w:rPr>
          <w:b/>
          <w:i/>
          <w:iCs/>
          <w:lang w:val="sr-Cyrl-RS"/>
        </w:rPr>
        <w:t xml:space="preserve"> </w:t>
      </w:r>
    </w:p>
    <w:p w:rsidR="00EC588B" w:rsidRPr="001A7219" w:rsidRDefault="00EC588B"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EC588B" w:rsidRDefault="00EC588B"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EC588B" w:rsidRPr="00615590" w:rsidRDefault="00EC588B" w:rsidP="00615590">
      <w:pPr>
        <w:spacing w:before="120" w:after="120"/>
        <w:jc w:val="both"/>
        <w:rPr>
          <w:b/>
          <w:i/>
          <w:lang w:val="sr-Cyrl-RS"/>
        </w:rPr>
      </w:pPr>
    </w:p>
    <w:p w:rsidR="00EC588B" w:rsidRPr="00696D12" w:rsidRDefault="00EC588B"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EC588B" w:rsidRPr="00696D12" w:rsidRDefault="00EC588B" w:rsidP="00BD5C71">
      <w:pPr>
        <w:jc w:val="both"/>
        <w:rPr>
          <w:b/>
          <w:bCs/>
          <w:i/>
        </w:rPr>
      </w:pPr>
    </w:p>
    <w:p w:rsidR="00EC588B" w:rsidRPr="001A7219" w:rsidRDefault="00EC588B"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00661BFB">
        <w:rPr>
          <w:rStyle w:val="Hyperlink"/>
          <w:sz w:val="22"/>
          <w:lang w:val="sr-Latn-RS"/>
        </w:rPr>
        <w:t>marija.kovacevic@stat.gov.rs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EC588B" w:rsidRPr="001A7219" w:rsidRDefault="00EC588B"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C588B" w:rsidRPr="00A8102A" w:rsidRDefault="00EC588B" w:rsidP="00BD5C71">
      <w:pPr>
        <w:jc w:val="both"/>
        <w:rPr>
          <w:color w:val="auto"/>
        </w:rPr>
      </w:pPr>
      <w:r w:rsidRPr="001A7219">
        <w:t xml:space="preserve">Додатне информације или појашњења упућују се са напоменом „Захтев за додатним </w:t>
      </w:r>
      <w:r w:rsidRPr="00A8102A">
        <w:rPr>
          <w:color w:val="auto"/>
        </w:rPr>
        <w:t>информацијама или појашњењима конкурсне документације,</w:t>
      </w:r>
      <w:r w:rsidRPr="00A8102A">
        <w:rPr>
          <w:rFonts w:eastAsia="TimesNewRomanPS-BoldMT"/>
          <w:b/>
          <w:bCs/>
          <w:color w:val="auto"/>
        </w:rPr>
        <w:t xml:space="preserve"> ЈН бр</w:t>
      </w:r>
      <w:r w:rsidRPr="00A8102A">
        <w:rPr>
          <w:rFonts w:eastAsia="TimesNewRomanPS-BoldMT"/>
          <w:b/>
          <w:bCs/>
          <w:color w:val="auto"/>
          <w:lang w:val="sr-Cyrl-RS"/>
        </w:rPr>
        <w:t xml:space="preserve">. </w:t>
      </w:r>
      <w:r w:rsidRPr="00A8102A">
        <w:rPr>
          <w:rFonts w:eastAsia="TimesNewRomanPS-BoldMT"/>
          <w:b/>
          <w:bCs/>
          <w:noProof/>
          <w:color w:val="auto"/>
        </w:rPr>
        <w:t>023/2017</w:t>
      </w:r>
      <w:r w:rsidRPr="00A8102A">
        <w:rPr>
          <w:color w:val="auto"/>
          <w:lang w:val="ru-RU"/>
        </w:rPr>
        <w:t>”</w:t>
      </w:r>
      <w:r w:rsidRPr="00A8102A">
        <w:rPr>
          <w:color w:val="auto"/>
        </w:rPr>
        <w:t>.</w:t>
      </w:r>
    </w:p>
    <w:p w:rsidR="00EC588B" w:rsidRPr="001A7219" w:rsidRDefault="00EC588B"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C588B" w:rsidRPr="001A7219" w:rsidRDefault="00EC588B"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EC588B" w:rsidRPr="001A7219" w:rsidRDefault="00EC588B"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EC588B" w:rsidRPr="001A7219" w:rsidRDefault="00EC588B"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EC588B" w:rsidRPr="001A7219" w:rsidRDefault="00EC588B"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EC588B" w:rsidRPr="001A7219" w:rsidRDefault="00EC588B"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C588B" w:rsidRPr="001A7219" w:rsidRDefault="00EC588B" w:rsidP="00BD5C71">
      <w:pPr>
        <w:jc w:val="both"/>
        <w:rPr>
          <w:color w:val="FF0000"/>
        </w:rPr>
      </w:pPr>
    </w:p>
    <w:p w:rsidR="00EC588B" w:rsidRPr="00696D12" w:rsidRDefault="00EC588B"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EC588B" w:rsidRPr="001A7219" w:rsidRDefault="00EC588B" w:rsidP="00BD5C71">
      <w:pPr>
        <w:jc w:val="both"/>
        <w:rPr>
          <w:b/>
          <w:bCs/>
        </w:rPr>
      </w:pPr>
    </w:p>
    <w:p w:rsidR="00EC588B" w:rsidRPr="001A7219" w:rsidRDefault="00EC588B" w:rsidP="00BD5C71">
      <w:pPr>
        <w:jc w:val="both"/>
        <w:rPr>
          <w:rFonts w:eastAsia="TimesNewRomanPSMT"/>
          <w:bCs/>
        </w:rPr>
      </w:pPr>
      <w:r w:rsidRPr="001A7219">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C588B" w:rsidRPr="001A7219" w:rsidRDefault="00EC588B"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C588B" w:rsidRPr="001A7219" w:rsidRDefault="00EC588B"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C588B" w:rsidRPr="001A7219" w:rsidRDefault="00EC588B"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EC588B" w:rsidRPr="001A7219" w:rsidRDefault="00EC588B"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EC588B" w:rsidRPr="001A7219" w:rsidRDefault="00EC588B" w:rsidP="00BD5C71">
      <w:pPr>
        <w:jc w:val="both"/>
      </w:pPr>
    </w:p>
    <w:p w:rsidR="00EC588B" w:rsidRPr="00696D12" w:rsidRDefault="00EC588B"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EC588B" w:rsidRPr="001A7219" w:rsidRDefault="00EC588B" w:rsidP="00BD5C71">
      <w:pPr>
        <w:jc w:val="both"/>
        <w:rPr>
          <w:b/>
        </w:rPr>
      </w:pPr>
    </w:p>
    <w:p w:rsidR="00EC588B" w:rsidRPr="001A7219" w:rsidRDefault="00EC588B"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EC588B" w:rsidRPr="001A7219" w:rsidRDefault="00EC588B" w:rsidP="00BD5C71">
      <w:pPr>
        <w:jc w:val="both"/>
        <w:rPr>
          <w:b/>
        </w:rPr>
      </w:pPr>
    </w:p>
    <w:p w:rsidR="00EC588B" w:rsidRPr="00696D12" w:rsidRDefault="00EC588B"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EC588B" w:rsidRPr="001A7219" w:rsidRDefault="00EC588B" w:rsidP="00BD5C71">
      <w:pPr>
        <w:jc w:val="both"/>
        <w:rPr>
          <w:b/>
          <w:bCs/>
        </w:rPr>
      </w:pPr>
    </w:p>
    <w:p w:rsidR="00EC588B" w:rsidRPr="001A7219" w:rsidRDefault="00EC588B"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EC588B" w:rsidRPr="001A7219" w:rsidRDefault="00EC588B"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EC588B" w:rsidRPr="001A7219" w:rsidRDefault="00EC588B" w:rsidP="00BD5C71">
      <w:pPr>
        <w:jc w:val="both"/>
        <w:rPr>
          <w:lang w:val="sr-Cyrl-RS"/>
        </w:rPr>
      </w:pPr>
      <w:r w:rsidRPr="001A7219">
        <w:t xml:space="preserve">Захтев за заштиту права се доставља наручиоцу непосредно, електронском поштом на e-mail: </w:t>
      </w:r>
      <w:r w:rsidR="00661BFB">
        <w:rPr>
          <w:rStyle w:val="Hyperlink"/>
          <w:sz w:val="22"/>
          <w:lang w:val="sr-Latn-RS"/>
        </w:rPr>
        <w:t>marija.kovacevic@stat.gov.rs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EC588B" w:rsidRPr="001A7219" w:rsidRDefault="00EC588B"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EC588B" w:rsidRPr="001A7219" w:rsidRDefault="00EC588B"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EC588B" w:rsidRPr="001A7219" w:rsidRDefault="00EC588B"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C588B" w:rsidRPr="001A7219" w:rsidRDefault="00EC588B" w:rsidP="00BD5C71">
      <w:pPr>
        <w:jc w:val="both"/>
        <w:rPr>
          <w:lang w:val="sr-Cyrl-RS"/>
        </w:rPr>
      </w:pPr>
      <w:r w:rsidRPr="001A7219">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EC588B" w:rsidRPr="001A7219" w:rsidRDefault="00EC588B"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C588B" w:rsidRPr="001A7219" w:rsidRDefault="00EC588B"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C588B" w:rsidRPr="001A7219" w:rsidRDefault="00EC588B"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EC588B" w:rsidRPr="001A7219" w:rsidRDefault="00EC588B" w:rsidP="00BD5C71">
      <w:pPr>
        <w:jc w:val="both"/>
        <w:rPr>
          <w:lang w:val="sr-Cyrl-RS"/>
        </w:rPr>
      </w:pPr>
      <w:r w:rsidRPr="001A7219">
        <w:t xml:space="preserve">Захтев за заштиту права мора да садржи: </w:t>
      </w:r>
    </w:p>
    <w:p w:rsidR="00EC588B" w:rsidRPr="001A7219" w:rsidRDefault="00EC588B" w:rsidP="00BD5C71">
      <w:pPr>
        <w:jc w:val="both"/>
        <w:rPr>
          <w:lang w:val="sr-Cyrl-RS"/>
        </w:rPr>
      </w:pPr>
      <w:r w:rsidRPr="001A7219">
        <w:t>1) назив и адресу подносиоца захтева и лице за контакт;</w:t>
      </w:r>
    </w:p>
    <w:p w:rsidR="00EC588B" w:rsidRPr="001A7219" w:rsidRDefault="00EC588B" w:rsidP="00BD5C71">
      <w:pPr>
        <w:jc w:val="both"/>
        <w:rPr>
          <w:lang w:val="sr-Cyrl-RS"/>
        </w:rPr>
      </w:pPr>
      <w:r w:rsidRPr="001A7219">
        <w:t xml:space="preserve">2) назив и адресу наручиоца; </w:t>
      </w:r>
    </w:p>
    <w:p w:rsidR="00EC588B" w:rsidRPr="001A7219" w:rsidRDefault="00EC588B" w:rsidP="00BD5C71">
      <w:pPr>
        <w:jc w:val="both"/>
        <w:rPr>
          <w:lang w:val="sr-Cyrl-RS"/>
        </w:rPr>
      </w:pPr>
      <w:r w:rsidRPr="001A7219">
        <w:t xml:space="preserve">3)податке о јавној набавци која је предмет захтева, односно о одлуци наручиоца; </w:t>
      </w:r>
    </w:p>
    <w:p w:rsidR="00EC588B" w:rsidRPr="001A7219" w:rsidRDefault="00EC588B" w:rsidP="00BD5C71">
      <w:pPr>
        <w:jc w:val="both"/>
        <w:rPr>
          <w:lang w:val="sr-Cyrl-RS"/>
        </w:rPr>
      </w:pPr>
      <w:r w:rsidRPr="001A7219">
        <w:t>4) повреде прописа којима се уређује поступак јавне набавке;</w:t>
      </w:r>
    </w:p>
    <w:p w:rsidR="00EC588B" w:rsidRPr="001A7219" w:rsidRDefault="00EC588B" w:rsidP="00BD5C71">
      <w:pPr>
        <w:jc w:val="both"/>
        <w:rPr>
          <w:lang w:val="sr-Cyrl-RS"/>
        </w:rPr>
      </w:pPr>
      <w:r w:rsidRPr="001A7219">
        <w:t xml:space="preserve">5) чињенице и доказе којима се повреде доказују; </w:t>
      </w:r>
    </w:p>
    <w:p w:rsidR="00EC588B" w:rsidRPr="001A7219" w:rsidRDefault="00EC588B" w:rsidP="00BD5C71">
      <w:pPr>
        <w:jc w:val="both"/>
        <w:rPr>
          <w:lang w:val="sr-Cyrl-RS"/>
        </w:rPr>
      </w:pPr>
      <w:r w:rsidRPr="001A7219">
        <w:t>6) потврду о уплати таксе из члана 156. овог ЗЈН;</w:t>
      </w:r>
    </w:p>
    <w:p w:rsidR="00EC588B" w:rsidRPr="001A7219" w:rsidRDefault="00EC588B" w:rsidP="00BD5C71">
      <w:pPr>
        <w:jc w:val="both"/>
        <w:rPr>
          <w:lang w:val="sr-Cyrl-RS"/>
        </w:rPr>
      </w:pPr>
      <w:r w:rsidRPr="001A7219">
        <w:t xml:space="preserve">7) потпис подносиоца. </w:t>
      </w:r>
    </w:p>
    <w:p w:rsidR="00EC588B" w:rsidRPr="001A7219" w:rsidRDefault="00EC588B"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C588B" w:rsidRPr="001A7219" w:rsidRDefault="00EC588B"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EC588B" w:rsidRPr="001A7219" w:rsidRDefault="00EC588B" w:rsidP="001B1537">
      <w:pPr>
        <w:ind w:firstLine="708"/>
        <w:jc w:val="both"/>
        <w:rPr>
          <w:lang w:val="sr-Cyrl-RS"/>
        </w:rPr>
      </w:pPr>
      <w:r w:rsidRPr="001A7219">
        <w:t xml:space="preserve">(1) да буде издата од стране банке и да садржи печат банке; </w:t>
      </w:r>
    </w:p>
    <w:p w:rsidR="00EC588B" w:rsidRPr="001A7219" w:rsidRDefault="00EC588B"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C588B" w:rsidRPr="001A7219" w:rsidRDefault="00EC588B" w:rsidP="001B1537">
      <w:pPr>
        <w:ind w:firstLine="708"/>
        <w:jc w:val="both"/>
        <w:rPr>
          <w:lang w:val="sr-Cyrl-RS"/>
        </w:rPr>
      </w:pPr>
      <w:r w:rsidRPr="001A7219">
        <w:t xml:space="preserve">(3) износ таксе из члана 156. ЗЈН чија се уплата врши - 60.000 динара; </w:t>
      </w:r>
    </w:p>
    <w:p w:rsidR="00EC588B" w:rsidRPr="001A7219" w:rsidRDefault="00EC588B" w:rsidP="001B1537">
      <w:pPr>
        <w:ind w:firstLine="708"/>
        <w:jc w:val="both"/>
        <w:rPr>
          <w:lang w:val="sr-Cyrl-RS"/>
        </w:rPr>
      </w:pPr>
      <w:r w:rsidRPr="001A7219">
        <w:t>(4) број рачуна: 840-30678845-06;</w:t>
      </w:r>
    </w:p>
    <w:p w:rsidR="00EC588B" w:rsidRPr="001A7219" w:rsidRDefault="00EC588B" w:rsidP="001B1537">
      <w:pPr>
        <w:ind w:firstLine="708"/>
        <w:jc w:val="both"/>
        <w:rPr>
          <w:lang w:val="sr-Cyrl-RS"/>
        </w:rPr>
      </w:pPr>
      <w:r w:rsidRPr="001A7219">
        <w:t xml:space="preserve">(5) шифру плаћања: 153 или 253; </w:t>
      </w:r>
    </w:p>
    <w:p w:rsidR="00EC588B" w:rsidRPr="001A7219" w:rsidRDefault="00EC588B"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EC588B" w:rsidRPr="00A8102A" w:rsidRDefault="00EC588B"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xml:space="preserve">; јавна </w:t>
      </w:r>
      <w:r w:rsidRPr="00A8102A">
        <w:rPr>
          <w:color w:val="auto"/>
        </w:rPr>
        <w:t>набавка ЈН</w:t>
      </w:r>
      <w:r w:rsidRPr="00A8102A">
        <w:rPr>
          <w:color w:val="auto"/>
          <w:lang w:val="sr-Cyrl-RS"/>
        </w:rPr>
        <w:t xml:space="preserve"> број </w:t>
      </w:r>
      <w:r w:rsidRPr="00A8102A">
        <w:rPr>
          <w:noProof/>
          <w:color w:val="auto"/>
          <w:lang w:val="sr-Cyrl-RS"/>
        </w:rPr>
        <w:t>023/2017</w:t>
      </w:r>
      <w:r w:rsidRPr="00A8102A">
        <w:rPr>
          <w:i/>
          <w:iCs/>
          <w:color w:val="auto"/>
          <w:lang w:val="sr-Cyrl-RS"/>
        </w:rPr>
        <w:t>;</w:t>
      </w:r>
      <w:r w:rsidRPr="00A8102A">
        <w:rPr>
          <w:color w:val="auto"/>
        </w:rPr>
        <w:t xml:space="preserve">. </w:t>
      </w:r>
    </w:p>
    <w:p w:rsidR="00EC588B" w:rsidRPr="001A7219" w:rsidRDefault="00EC588B" w:rsidP="001B1537">
      <w:pPr>
        <w:ind w:firstLine="708"/>
        <w:jc w:val="both"/>
        <w:rPr>
          <w:lang w:val="sr-Cyrl-RS"/>
        </w:rPr>
      </w:pPr>
      <w:r w:rsidRPr="001A7219">
        <w:t>(8) корисник: буџет Републике Србије;</w:t>
      </w:r>
    </w:p>
    <w:p w:rsidR="00EC588B" w:rsidRPr="001A7219" w:rsidRDefault="00EC588B"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EC588B" w:rsidRPr="001A7219" w:rsidRDefault="00EC588B"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EC588B" w:rsidRPr="001A7219" w:rsidRDefault="00EC588B" w:rsidP="00DF0F3D">
      <w:pPr>
        <w:ind w:firstLine="708"/>
        <w:jc w:val="both"/>
        <w:rPr>
          <w:lang w:val="sr-Cyrl-RS"/>
        </w:rPr>
      </w:pPr>
    </w:p>
    <w:p w:rsidR="00EC588B" w:rsidRPr="001A7219" w:rsidRDefault="00EC588B"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EC588B" w:rsidRPr="001A7219" w:rsidRDefault="00EC588B" w:rsidP="00DF0F3D">
      <w:pPr>
        <w:ind w:firstLine="708"/>
        <w:jc w:val="both"/>
        <w:rPr>
          <w:lang w:val="sr-Cyrl-RS"/>
        </w:rPr>
      </w:pPr>
    </w:p>
    <w:p w:rsidR="00EC588B" w:rsidRPr="001A7219" w:rsidRDefault="00EC588B"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w:t>
      </w:r>
      <w:r w:rsidRPr="001A7219">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EC588B" w:rsidRPr="001A7219" w:rsidRDefault="00EC588B" w:rsidP="00DF0F3D">
      <w:pPr>
        <w:ind w:firstLine="708"/>
        <w:jc w:val="both"/>
        <w:rPr>
          <w:lang w:val="sr-Cyrl-RS"/>
        </w:rPr>
      </w:pPr>
    </w:p>
    <w:p w:rsidR="00EC588B" w:rsidRPr="001A7219" w:rsidRDefault="00EC588B"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EC588B" w:rsidRPr="001A7219" w:rsidRDefault="00EC588B" w:rsidP="001B1537">
      <w:pPr>
        <w:pStyle w:val="ListParagraph"/>
      </w:pPr>
    </w:p>
    <w:p w:rsidR="00EC588B" w:rsidRPr="001A7219" w:rsidRDefault="00EC588B"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EC588B" w:rsidRDefault="00EC588B" w:rsidP="00BD5C71">
      <w:pPr>
        <w:jc w:val="both"/>
        <w:rPr>
          <w:lang w:val="sr-Cyrl-RS"/>
        </w:rPr>
        <w:sectPr w:rsidR="00EC588B" w:rsidSect="00EC588B">
          <w:footerReference w:type="default" r:id="rId11"/>
          <w:pgSz w:w="11906" w:h="16838"/>
          <w:pgMar w:top="1440" w:right="1440" w:bottom="1440" w:left="1440" w:header="720" w:footer="720" w:gutter="0"/>
          <w:pgNumType w:start="1"/>
          <w:cols w:space="720"/>
          <w:docGrid w:linePitch="360" w:charSpace="32768"/>
        </w:sectPr>
      </w:pPr>
    </w:p>
    <w:p w:rsidR="00EC588B" w:rsidRPr="001A7219" w:rsidRDefault="00EC588B" w:rsidP="00BD5C71">
      <w:pPr>
        <w:jc w:val="both"/>
        <w:rPr>
          <w:lang w:val="sr-Cyrl-RS"/>
        </w:rPr>
      </w:pPr>
    </w:p>
    <w:sectPr w:rsidR="00EC588B" w:rsidRPr="001A7219" w:rsidSect="00EC588B">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F3" w:rsidRDefault="00D126F3">
      <w:pPr>
        <w:spacing w:line="240" w:lineRule="auto"/>
      </w:pPr>
      <w:r>
        <w:separator/>
      </w:r>
    </w:p>
  </w:endnote>
  <w:endnote w:type="continuationSeparator" w:id="0">
    <w:p w:rsidR="00D126F3" w:rsidRDefault="00D12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245A65">
      <w:tc>
        <w:tcPr>
          <w:tcW w:w="8208" w:type="dxa"/>
          <w:tcBorders>
            <w:top w:val="single" w:sz="8" w:space="0" w:color="808080"/>
          </w:tcBorders>
          <w:shd w:val="clear" w:color="auto" w:fill="auto"/>
        </w:tcPr>
        <w:p w:rsidR="00245A65" w:rsidRPr="00AF7012" w:rsidRDefault="00245A65"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721DCF">
            <w:rPr>
              <w:b/>
              <w:bCs/>
              <w:noProof/>
              <w:color w:val="4F81BD"/>
              <w:lang w:val="sr-Cyrl-RS"/>
            </w:rPr>
            <w:t>023/2017</w:t>
          </w:r>
        </w:p>
      </w:tc>
      <w:tc>
        <w:tcPr>
          <w:tcW w:w="1034" w:type="dxa"/>
          <w:tcBorders>
            <w:top w:val="single" w:sz="8" w:space="0" w:color="808080"/>
            <w:left w:val="single" w:sz="8" w:space="0" w:color="808080"/>
          </w:tcBorders>
          <w:shd w:val="clear" w:color="auto" w:fill="auto"/>
        </w:tcPr>
        <w:p w:rsidR="00245A65" w:rsidRDefault="00245A65">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F905E2">
            <w:rPr>
              <w:b/>
              <w:bCs/>
              <w:noProof/>
              <w:color w:val="4F81BD"/>
            </w:rPr>
            <w:t>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F905E2">
            <w:rPr>
              <w:b/>
              <w:bCs/>
              <w:noProof/>
              <w:color w:val="4F81BD"/>
            </w:rPr>
            <w:t>36</w:t>
          </w:r>
          <w:r>
            <w:rPr>
              <w:b/>
              <w:bCs/>
              <w:color w:val="4F81BD"/>
            </w:rPr>
            <w:fldChar w:fldCharType="end"/>
          </w:r>
        </w:p>
      </w:tc>
    </w:tr>
  </w:tbl>
  <w:p w:rsidR="00245A65" w:rsidRDefault="00245A65">
    <w:pPr>
      <w:pStyle w:val="Footer"/>
      <w:jc w:val="right"/>
    </w:pPr>
    <w:r>
      <w:rPr>
        <w:color w:val="1F497D"/>
      </w:rPr>
      <w:t xml:space="preserve"> </w:t>
    </w:r>
  </w:p>
  <w:p w:rsidR="00245A65" w:rsidRDefault="00245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245A65">
      <w:tc>
        <w:tcPr>
          <w:tcW w:w="8208" w:type="dxa"/>
          <w:tcBorders>
            <w:top w:val="single" w:sz="8" w:space="0" w:color="808080"/>
          </w:tcBorders>
          <w:shd w:val="clear" w:color="auto" w:fill="auto"/>
        </w:tcPr>
        <w:p w:rsidR="00245A65" w:rsidRPr="00AF7012" w:rsidRDefault="00245A65"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245A65" w:rsidRDefault="00245A65">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D7246E">
            <w:rPr>
              <w:b/>
              <w:bCs/>
              <w:noProof/>
              <w:color w:val="4F81BD"/>
            </w:rPr>
            <w:t>36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D7246E">
            <w:rPr>
              <w:b/>
              <w:bCs/>
              <w:noProof/>
              <w:color w:val="4F81BD"/>
            </w:rPr>
            <w:t>36</w:t>
          </w:r>
          <w:r>
            <w:rPr>
              <w:b/>
              <w:bCs/>
              <w:color w:val="4F81BD"/>
            </w:rPr>
            <w:fldChar w:fldCharType="end"/>
          </w:r>
        </w:p>
      </w:tc>
    </w:tr>
  </w:tbl>
  <w:p w:rsidR="00245A65" w:rsidRDefault="00245A65">
    <w:pPr>
      <w:pStyle w:val="Footer"/>
      <w:jc w:val="right"/>
    </w:pPr>
    <w:r>
      <w:rPr>
        <w:color w:val="1F497D"/>
      </w:rPr>
      <w:t xml:space="preserve"> </w:t>
    </w:r>
  </w:p>
  <w:p w:rsidR="00245A65" w:rsidRDefault="00245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F3" w:rsidRDefault="00D126F3">
      <w:pPr>
        <w:spacing w:line="240" w:lineRule="auto"/>
      </w:pPr>
      <w:r>
        <w:separator/>
      </w:r>
    </w:p>
  </w:footnote>
  <w:footnote w:type="continuationSeparator" w:id="0">
    <w:p w:rsidR="00D126F3" w:rsidRDefault="00D126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004402"/>
    <w:multiLevelType w:val="hybridMultilevel"/>
    <w:tmpl w:val="82E64BB8"/>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4F00C80"/>
    <w:multiLevelType w:val="hybridMultilevel"/>
    <w:tmpl w:val="199E0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0AFC0482"/>
    <w:multiLevelType w:val="hybridMultilevel"/>
    <w:tmpl w:val="1BB66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D6A1010"/>
    <w:multiLevelType w:val="hybridMultilevel"/>
    <w:tmpl w:val="9C760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427A8B"/>
    <w:multiLevelType w:val="hybridMultilevel"/>
    <w:tmpl w:val="59D26100"/>
    <w:lvl w:ilvl="0" w:tplc="A5C89A4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D6092"/>
    <w:multiLevelType w:val="hybridMultilevel"/>
    <w:tmpl w:val="8410EB3E"/>
    <w:lvl w:ilvl="0" w:tplc="9B44F9C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0A2723A"/>
    <w:multiLevelType w:val="hybridMultilevel"/>
    <w:tmpl w:val="B10A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39010D8B"/>
    <w:multiLevelType w:val="hybridMultilevel"/>
    <w:tmpl w:val="2398F8AC"/>
    <w:lvl w:ilvl="0" w:tplc="AA02B9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103BE"/>
    <w:multiLevelType w:val="hybridMultilevel"/>
    <w:tmpl w:val="6B423C8C"/>
    <w:lvl w:ilvl="0" w:tplc="3F287204">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A232072"/>
    <w:multiLevelType w:val="hybridMultilevel"/>
    <w:tmpl w:val="59BC0338"/>
    <w:lvl w:ilvl="0" w:tplc="48BCA4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nsid w:val="3A7C567D"/>
    <w:multiLevelType w:val="hybridMultilevel"/>
    <w:tmpl w:val="B8DA1860"/>
    <w:lvl w:ilvl="0" w:tplc="5D60AC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4E913C5"/>
    <w:multiLevelType w:val="hybridMultilevel"/>
    <w:tmpl w:val="A922E93A"/>
    <w:lvl w:ilvl="0" w:tplc="2D349E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8"/>
  </w:num>
  <w:num w:numId="5">
    <w:abstractNumId w:val="14"/>
  </w:num>
  <w:num w:numId="6">
    <w:abstractNumId w:val="22"/>
  </w:num>
  <w:num w:numId="7">
    <w:abstractNumId w:val="30"/>
  </w:num>
  <w:num w:numId="8">
    <w:abstractNumId w:val="26"/>
  </w:num>
  <w:num w:numId="9">
    <w:abstractNumId w:val="29"/>
  </w:num>
  <w:num w:numId="10">
    <w:abstractNumId w:val="27"/>
  </w:num>
  <w:num w:numId="11">
    <w:abstractNumId w:val="24"/>
  </w:num>
  <w:num w:numId="12">
    <w:abstractNumId w:val="20"/>
  </w:num>
  <w:num w:numId="13">
    <w:abstractNumId w:val="12"/>
  </w:num>
  <w:num w:numId="14">
    <w:abstractNumId w:val="16"/>
  </w:num>
  <w:num w:numId="15">
    <w:abstractNumId w:val="11"/>
  </w:num>
  <w:num w:numId="16">
    <w:abstractNumId w:val="15"/>
  </w:num>
  <w:num w:numId="17">
    <w:abstractNumId w:val="23"/>
  </w:num>
  <w:num w:numId="18">
    <w:abstractNumId w:val="21"/>
  </w:num>
  <w:num w:numId="19">
    <w:abstractNumId w:val="25"/>
  </w:num>
  <w:num w:numId="20">
    <w:abstractNumId w:val="13"/>
  </w:num>
  <w:num w:numId="21">
    <w:abstractNumId w:val="10"/>
  </w:num>
  <w:num w:numId="22">
    <w:abstractNumId w:val="17"/>
  </w:num>
  <w:num w:numId="23">
    <w:abstractNumId w:val="19"/>
  </w:num>
  <w:num w:numId="24">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05128"/>
    <w:rsid w:val="00021FF1"/>
    <w:rsid w:val="000230C5"/>
    <w:rsid w:val="00023F18"/>
    <w:rsid w:val="00024BDA"/>
    <w:rsid w:val="0003140C"/>
    <w:rsid w:val="00032B16"/>
    <w:rsid w:val="00033EC0"/>
    <w:rsid w:val="00035E0E"/>
    <w:rsid w:val="00051B16"/>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0D3E"/>
    <w:rsid w:val="0012154D"/>
    <w:rsid w:val="00130AEA"/>
    <w:rsid w:val="001378A9"/>
    <w:rsid w:val="0014523D"/>
    <w:rsid w:val="0014555F"/>
    <w:rsid w:val="00146670"/>
    <w:rsid w:val="0015104E"/>
    <w:rsid w:val="0015123D"/>
    <w:rsid w:val="0016027C"/>
    <w:rsid w:val="00170C9D"/>
    <w:rsid w:val="00172C2B"/>
    <w:rsid w:val="00183473"/>
    <w:rsid w:val="00185D05"/>
    <w:rsid w:val="00187B7C"/>
    <w:rsid w:val="0019479F"/>
    <w:rsid w:val="001A4E0B"/>
    <w:rsid w:val="001A7219"/>
    <w:rsid w:val="001B07E6"/>
    <w:rsid w:val="001B1537"/>
    <w:rsid w:val="001D3826"/>
    <w:rsid w:val="001D3D68"/>
    <w:rsid w:val="001D73FE"/>
    <w:rsid w:val="001E37AB"/>
    <w:rsid w:val="001F2C92"/>
    <w:rsid w:val="001F4CFB"/>
    <w:rsid w:val="0020712B"/>
    <w:rsid w:val="0020775C"/>
    <w:rsid w:val="00210AFD"/>
    <w:rsid w:val="00213C55"/>
    <w:rsid w:val="00221C6F"/>
    <w:rsid w:val="00233F40"/>
    <w:rsid w:val="00234BFC"/>
    <w:rsid w:val="002409BB"/>
    <w:rsid w:val="00245828"/>
    <w:rsid w:val="00245A65"/>
    <w:rsid w:val="0025027B"/>
    <w:rsid w:val="00262DD3"/>
    <w:rsid w:val="002640E8"/>
    <w:rsid w:val="00271C78"/>
    <w:rsid w:val="002731E1"/>
    <w:rsid w:val="002752EE"/>
    <w:rsid w:val="00282B72"/>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1246"/>
    <w:rsid w:val="003C4F85"/>
    <w:rsid w:val="003C7E8A"/>
    <w:rsid w:val="003D4A56"/>
    <w:rsid w:val="003E5A40"/>
    <w:rsid w:val="003F2D05"/>
    <w:rsid w:val="0040239A"/>
    <w:rsid w:val="00403738"/>
    <w:rsid w:val="00412CBE"/>
    <w:rsid w:val="004150AB"/>
    <w:rsid w:val="0042739E"/>
    <w:rsid w:val="004305DB"/>
    <w:rsid w:val="00443BA5"/>
    <w:rsid w:val="00444BC8"/>
    <w:rsid w:val="00447B01"/>
    <w:rsid w:val="00454F35"/>
    <w:rsid w:val="004624E0"/>
    <w:rsid w:val="0046292E"/>
    <w:rsid w:val="00462EA8"/>
    <w:rsid w:val="0046567D"/>
    <w:rsid w:val="00480F6B"/>
    <w:rsid w:val="00484E84"/>
    <w:rsid w:val="0048764F"/>
    <w:rsid w:val="00487809"/>
    <w:rsid w:val="004913C9"/>
    <w:rsid w:val="004913E3"/>
    <w:rsid w:val="004A6313"/>
    <w:rsid w:val="004B1A45"/>
    <w:rsid w:val="004C6E39"/>
    <w:rsid w:val="004D19FC"/>
    <w:rsid w:val="004D26D9"/>
    <w:rsid w:val="004E516A"/>
    <w:rsid w:val="004F0B43"/>
    <w:rsid w:val="004F54F1"/>
    <w:rsid w:val="00500814"/>
    <w:rsid w:val="0050368D"/>
    <w:rsid w:val="00523A31"/>
    <w:rsid w:val="0052632F"/>
    <w:rsid w:val="00526919"/>
    <w:rsid w:val="005271B3"/>
    <w:rsid w:val="0053376A"/>
    <w:rsid w:val="00534C95"/>
    <w:rsid w:val="0053550A"/>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E727D"/>
    <w:rsid w:val="005F11F0"/>
    <w:rsid w:val="00615590"/>
    <w:rsid w:val="00623661"/>
    <w:rsid w:val="006407CC"/>
    <w:rsid w:val="0065033F"/>
    <w:rsid w:val="006536F4"/>
    <w:rsid w:val="00661BFB"/>
    <w:rsid w:val="00665653"/>
    <w:rsid w:val="006815A0"/>
    <w:rsid w:val="0068724D"/>
    <w:rsid w:val="00692A03"/>
    <w:rsid w:val="00696D12"/>
    <w:rsid w:val="006A42D1"/>
    <w:rsid w:val="006A59CA"/>
    <w:rsid w:val="006B5662"/>
    <w:rsid w:val="006C0C0C"/>
    <w:rsid w:val="006C4634"/>
    <w:rsid w:val="006C56B7"/>
    <w:rsid w:val="006C5DF5"/>
    <w:rsid w:val="006D4BA0"/>
    <w:rsid w:val="006D7030"/>
    <w:rsid w:val="006F3FEE"/>
    <w:rsid w:val="00703C4A"/>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A783A"/>
    <w:rsid w:val="007B0275"/>
    <w:rsid w:val="007D1AF0"/>
    <w:rsid w:val="007D7FD1"/>
    <w:rsid w:val="007E72E2"/>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2184"/>
    <w:rsid w:val="00885F68"/>
    <w:rsid w:val="00894743"/>
    <w:rsid w:val="00897573"/>
    <w:rsid w:val="008B17D4"/>
    <w:rsid w:val="008C1514"/>
    <w:rsid w:val="008C413E"/>
    <w:rsid w:val="008E29E7"/>
    <w:rsid w:val="00904126"/>
    <w:rsid w:val="009115FA"/>
    <w:rsid w:val="00916022"/>
    <w:rsid w:val="009167C3"/>
    <w:rsid w:val="00921B2B"/>
    <w:rsid w:val="00925696"/>
    <w:rsid w:val="00933B04"/>
    <w:rsid w:val="009809D5"/>
    <w:rsid w:val="0098379A"/>
    <w:rsid w:val="00985828"/>
    <w:rsid w:val="0099785A"/>
    <w:rsid w:val="009A6FAB"/>
    <w:rsid w:val="009B76F3"/>
    <w:rsid w:val="009C03D8"/>
    <w:rsid w:val="009C1E26"/>
    <w:rsid w:val="009D71BD"/>
    <w:rsid w:val="009E3AF7"/>
    <w:rsid w:val="009F1311"/>
    <w:rsid w:val="00A03D79"/>
    <w:rsid w:val="00A04B7F"/>
    <w:rsid w:val="00A06DEB"/>
    <w:rsid w:val="00A14C9E"/>
    <w:rsid w:val="00A27711"/>
    <w:rsid w:val="00A46823"/>
    <w:rsid w:val="00A507B8"/>
    <w:rsid w:val="00A50E83"/>
    <w:rsid w:val="00A51A3B"/>
    <w:rsid w:val="00A54F8A"/>
    <w:rsid w:val="00A651BB"/>
    <w:rsid w:val="00A8102A"/>
    <w:rsid w:val="00A83BB1"/>
    <w:rsid w:val="00A86331"/>
    <w:rsid w:val="00AA025D"/>
    <w:rsid w:val="00AA4D8C"/>
    <w:rsid w:val="00AB51CE"/>
    <w:rsid w:val="00AB65BC"/>
    <w:rsid w:val="00AE04E3"/>
    <w:rsid w:val="00AE46A6"/>
    <w:rsid w:val="00AE5EBD"/>
    <w:rsid w:val="00AF0D98"/>
    <w:rsid w:val="00AF44F5"/>
    <w:rsid w:val="00AF5BE0"/>
    <w:rsid w:val="00AF676F"/>
    <w:rsid w:val="00AF7012"/>
    <w:rsid w:val="00B07FBC"/>
    <w:rsid w:val="00B21BCC"/>
    <w:rsid w:val="00B3075A"/>
    <w:rsid w:val="00B3271F"/>
    <w:rsid w:val="00B54730"/>
    <w:rsid w:val="00B5522E"/>
    <w:rsid w:val="00B5612D"/>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3719C"/>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1162B"/>
    <w:rsid w:val="00D126F3"/>
    <w:rsid w:val="00D24F71"/>
    <w:rsid w:val="00D25AC5"/>
    <w:rsid w:val="00D45C3E"/>
    <w:rsid w:val="00D46355"/>
    <w:rsid w:val="00D477D5"/>
    <w:rsid w:val="00D62008"/>
    <w:rsid w:val="00D701C8"/>
    <w:rsid w:val="00D7246E"/>
    <w:rsid w:val="00D814BC"/>
    <w:rsid w:val="00D86A91"/>
    <w:rsid w:val="00D955DA"/>
    <w:rsid w:val="00DB3C94"/>
    <w:rsid w:val="00DC6EC1"/>
    <w:rsid w:val="00DD4414"/>
    <w:rsid w:val="00DE3184"/>
    <w:rsid w:val="00DE6448"/>
    <w:rsid w:val="00DE668E"/>
    <w:rsid w:val="00DF0F3D"/>
    <w:rsid w:val="00E01FD3"/>
    <w:rsid w:val="00E05992"/>
    <w:rsid w:val="00E10E9E"/>
    <w:rsid w:val="00E5497A"/>
    <w:rsid w:val="00E6275B"/>
    <w:rsid w:val="00E7626E"/>
    <w:rsid w:val="00E87E51"/>
    <w:rsid w:val="00E927C2"/>
    <w:rsid w:val="00E932EC"/>
    <w:rsid w:val="00E96412"/>
    <w:rsid w:val="00E97892"/>
    <w:rsid w:val="00EA02C0"/>
    <w:rsid w:val="00EA6E52"/>
    <w:rsid w:val="00EB07A0"/>
    <w:rsid w:val="00EB5E8E"/>
    <w:rsid w:val="00EC588B"/>
    <w:rsid w:val="00EC5C16"/>
    <w:rsid w:val="00ED5CFB"/>
    <w:rsid w:val="00EE180A"/>
    <w:rsid w:val="00EF2405"/>
    <w:rsid w:val="00F02B66"/>
    <w:rsid w:val="00F054B1"/>
    <w:rsid w:val="00F10092"/>
    <w:rsid w:val="00F110D0"/>
    <w:rsid w:val="00F16A69"/>
    <w:rsid w:val="00F1773D"/>
    <w:rsid w:val="00F44140"/>
    <w:rsid w:val="00F44C2D"/>
    <w:rsid w:val="00F743B2"/>
    <w:rsid w:val="00F744C8"/>
    <w:rsid w:val="00F7636B"/>
    <w:rsid w:val="00F905E2"/>
    <w:rsid w:val="00F90C0F"/>
    <w:rsid w:val="00FB06AC"/>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styleId="FollowedHyperlink">
    <w:name w:val="FollowedHyperlink"/>
    <w:basedOn w:val="DefaultParagraphFont"/>
    <w:uiPriority w:val="99"/>
    <w:semiHidden/>
    <w:unhideWhenUsed/>
    <w:rsid w:val="00661B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styleId="FollowedHyperlink">
    <w:name w:val="FollowedHyperlink"/>
    <w:basedOn w:val="DefaultParagraphFont"/>
    <w:uiPriority w:val="99"/>
    <w:semiHidden/>
    <w:unhideWhenUsed/>
    <w:rsid w:val="00661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9975">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E6A5C-D966-48E5-8D45-CCA2701C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36</Pages>
  <Words>8606</Words>
  <Characters>49060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57551</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11</cp:revision>
  <cp:lastPrinted>1900-12-31T23:00:00Z</cp:lastPrinted>
  <dcterms:created xsi:type="dcterms:W3CDTF">2017-12-04T09:03:00Z</dcterms:created>
  <dcterms:modified xsi:type="dcterms:W3CDTF">2017-12-04T13:59:00Z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