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FBEB5" w14:textId="77777777" w:rsidR="006B1577" w:rsidRPr="003266FF" w:rsidRDefault="00570664" w:rsidP="002C079F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b/>
          <w:sz w:val="24"/>
          <w:szCs w:val="24"/>
          <w:lang w:val="sr-Cyrl-RS"/>
        </w:rPr>
        <w:t>АНАЛИЗА ЕФЕКАТА ЗАКОНА</w:t>
      </w:r>
    </w:p>
    <w:p w14:paraId="3D03E4C5" w14:textId="77777777" w:rsidR="00570664" w:rsidRPr="003266FF" w:rsidRDefault="00570664" w:rsidP="005C5B5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96C2A30" w14:textId="79208DAC" w:rsidR="009A137D" w:rsidRDefault="00190844" w:rsidP="00190844">
      <w:pPr>
        <w:spacing w:after="45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2</w:t>
      </w:r>
    </w:p>
    <w:p w14:paraId="4C6DB6C1" w14:textId="77777777" w:rsidR="00190844" w:rsidRPr="00190844" w:rsidRDefault="00190844" w:rsidP="00190844">
      <w:pPr>
        <w:spacing w:after="45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59B5E5D" w14:textId="22E72A61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анализу постојећег стања и правилно дефинисање промене која се предлаже </w:t>
      </w:r>
    </w:p>
    <w:p w14:paraId="547FD0FA" w14:textId="77777777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680F3B1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Који показатељи се прате у области, који су разлози због којих се ови показатељи прате и које су њихове вредности?</w:t>
      </w:r>
    </w:p>
    <w:p w14:paraId="197B7C9C" w14:textId="299E1CF8" w:rsidR="00F362E0" w:rsidRPr="00641E15" w:rsidRDefault="00FF1C78" w:rsidP="00E93A0C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1E15">
        <w:rPr>
          <w:rFonts w:ascii="Times New Roman" w:hAnsi="Times New Roman" w:cs="Times New Roman"/>
          <w:sz w:val="24"/>
          <w:szCs w:val="24"/>
          <w:lang w:val="sr-Cyrl-RS"/>
        </w:rPr>
        <w:t>Законом o званичној статистици утврђуј</w:t>
      </w:r>
      <w:r w:rsidR="00E93A0C" w:rsidRPr="00641E1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 се </w:t>
      </w:r>
      <w:r w:rsidR="00E93A0C" w:rsidRPr="00641E15">
        <w:rPr>
          <w:rFonts w:ascii="Times New Roman" w:hAnsi="Times New Roman" w:cs="Times New Roman"/>
          <w:sz w:val="24"/>
          <w:szCs w:val="24"/>
          <w:lang w:val="sr-Cyrl-RS"/>
        </w:rPr>
        <w:t>и имплементирају принципи званичне статистике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Он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>дефинишу</w:t>
      </w:r>
      <w:r w:rsidR="00E93A0C" w:rsidRPr="00641E15">
        <w:rPr>
          <w:rFonts w:ascii="Times New Roman" w:hAnsi="Times New Roman" w:cs="Times New Roman"/>
          <w:sz w:val="24"/>
          <w:szCs w:val="24"/>
        </w:rPr>
        <w:t xml:space="preserve"> </w:t>
      </w:r>
      <w:r w:rsidR="00E93A0C" w:rsidRPr="00641E15">
        <w:rPr>
          <w:rFonts w:ascii="Times New Roman" w:hAnsi="Times New Roman" w:cs="Times New Roman"/>
          <w:sz w:val="24"/>
          <w:szCs w:val="24"/>
          <w:lang w:val="sr-Cyrl-RS"/>
        </w:rPr>
        <w:t>ради потпуне хармонизациј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E93A0C"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 статистичких истраживања и осталих активности, као и методологије израде резултата званичне статистике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93A0C"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 са међународним статистичким стандардима, пре свега са стандардима Европског статистичког сист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ема (ЕСС) и Европске уније (ЕУ), 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с циљем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1E15" w:rsidRPr="00641E15">
        <w:rPr>
          <w:rFonts w:ascii="Times New Roman" w:hAnsi="Times New Roman" w:cs="Times New Roman"/>
          <w:sz w:val="24"/>
          <w:szCs w:val="24"/>
          <w:lang w:val="sr-Cyrl-RS"/>
        </w:rPr>
        <w:t>обезбеђења непристрасних и квалитетних података о економским, демографским, социјалним и другим друштвеним појавама, као и о појавама из области заштите животне средине.</w:t>
      </w:r>
    </w:p>
    <w:p w14:paraId="2BD5C6CC" w14:textId="77777777" w:rsidR="003636B0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Да ли се у предметној области спроводи или се спроводио документ јавне политике или пропис? Представити резултате спровођења тог документа јавне политике или прописа и образложити због чега добијени резултати нису у складу са планираним вредностима.</w:t>
      </w:r>
    </w:p>
    <w:p w14:paraId="0DB0F6F3" w14:textId="40B073F3" w:rsidR="00641E15" w:rsidRDefault="00641E15" w:rsidP="00394D0E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1863">
        <w:rPr>
          <w:rFonts w:ascii="Times New Roman" w:hAnsi="Times New Roman" w:cs="Times New Roman"/>
          <w:sz w:val="24"/>
          <w:szCs w:val="24"/>
          <w:lang w:val="sr-Cyrl-RS"/>
        </w:rPr>
        <w:t>Активности званичне статистике спроводе се на основу Закона о званичној статистици</w:t>
      </w:r>
      <w:r w:rsidR="00AA1863" w:rsidRPr="00AA1863">
        <w:t xml:space="preserve"> 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бр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104/09) и Стратегиј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званичне статистике у Републици Србији у периоду</w:t>
      </w:r>
      <w:r w:rsidR="00DF78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од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2021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. до 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2025. 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. садржане у 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рограм</w:t>
      </w:r>
      <w:r w:rsidR="00AA186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званичне статистике у периоду од 2021. до </w:t>
      </w:r>
      <w:r w:rsidR="00AA1863" w:rsidRPr="00AA1863">
        <w:rPr>
          <w:rFonts w:ascii="Times New Roman" w:hAnsi="Times New Roman" w:cs="Times New Roman"/>
          <w:sz w:val="24"/>
          <w:szCs w:val="24"/>
          <w:lang w:val="sr-Cyrl-RS"/>
        </w:rPr>
        <w:t>2025. године</w:t>
      </w:r>
      <w:r w:rsidR="00394D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D0E" w:rsidRPr="00AA1863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394D0E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94D0E" w:rsidRPr="00AA1863">
        <w:rPr>
          <w:rFonts w:ascii="Times New Roman" w:hAnsi="Times New Roman" w:cs="Times New Roman"/>
          <w:sz w:val="24"/>
          <w:szCs w:val="24"/>
          <w:lang w:val="sr-Cyrl-RS"/>
        </w:rPr>
        <w:t>Сл</w:t>
      </w:r>
      <w:r w:rsidR="00394D0E"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="00394D0E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</w:t>
      </w:r>
      <w:r w:rsidR="00394D0E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94D0E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 w:rsidR="00394D0E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394D0E"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4D0E" w:rsidRPr="00394D0E">
        <w:rPr>
          <w:rFonts w:ascii="Times New Roman" w:hAnsi="Times New Roman" w:cs="Times New Roman"/>
          <w:sz w:val="24"/>
          <w:szCs w:val="24"/>
          <w:lang w:val="sr-Cyrl-RS"/>
        </w:rPr>
        <w:t>24/21</w:t>
      </w:r>
      <w:r w:rsidR="00394D0E" w:rsidRPr="00AA186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94D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AEDAF6F" w14:textId="75E41FD6" w:rsidR="00394D0E" w:rsidRPr="00394D0E" w:rsidRDefault="00394D0E" w:rsidP="00394D0E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Добијени резултати у складу су са планираним вредностима.</w:t>
      </w:r>
    </w:p>
    <w:p w14:paraId="1E156361" w14:textId="6814B0DC" w:rsidR="00F37044" w:rsidRPr="006862E8" w:rsidRDefault="00F37044" w:rsidP="003B1A3E">
      <w:pPr>
        <w:pStyle w:val="ListParagraph"/>
        <w:spacing w:after="90"/>
        <w:jc w:val="both"/>
        <w:rPr>
          <w:rFonts w:ascii="Calibri-Bold" w:hAnsi="Calibri-Bold" w:cs="Calibri-Bold"/>
          <w:b/>
          <w:bCs/>
          <w:color w:val="333333"/>
          <w:sz w:val="40"/>
          <w:szCs w:val="40"/>
          <w:lang w:val="sr-Cyrl-RS"/>
        </w:rPr>
      </w:pPr>
    </w:p>
    <w:p w14:paraId="5F256765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Који су важећи прописи и документи јавних политика од значаја за промену која се предлаже и у чему се тај значај огледа?</w:t>
      </w:r>
    </w:p>
    <w:p w14:paraId="1BDDDE92" w14:textId="3058D134" w:rsidR="00394D0E" w:rsidRDefault="00394D0E" w:rsidP="00394D0E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94D0E">
        <w:rPr>
          <w:rFonts w:ascii="Times New Roman" w:hAnsi="Times New Roman" w:cs="Times New Roman"/>
          <w:sz w:val="24"/>
          <w:szCs w:val="24"/>
          <w:lang w:val="ru-RU"/>
        </w:rPr>
        <w:t>Закон о званичној статистици („Службени гласник РС“</w:t>
      </w:r>
      <w:r w:rsidR="00927E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94D0E">
        <w:rPr>
          <w:rFonts w:ascii="Times New Roman" w:hAnsi="Times New Roman" w:cs="Times New Roman"/>
          <w:sz w:val="24"/>
          <w:szCs w:val="24"/>
          <w:lang w:val="ru-RU"/>
        </w:rPr>
        <w:t xml:space="preserve"> број 104/09)</w:t>
      </w:r>
    </w:p>
    <w:p w14:paraId="685190AB" w14:textId="01A4F507" w:rsidR="00394D0E" w:rsidRDefault="00394D0E" w:rsidP="00B25BB9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Одлука о П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званичне статистике у периоду</w:t>
      </w:r>
      <w:r w:rsidR="00DF785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од 2021. до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2025. 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Сл</w:t>
      </w:r>
      <w:r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927E1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4D0E">
        <w:rPr>
          <w:rFonts w:ascii="Times New Roman" w:hAnsi="Times New Roman" w:cs="Times New Roman"/>
          <w:sz w:val="24"/>
          <w:szCs w:val="24"/>
          <w:lang w:val="sr-Cyrl-RS"/>
        </w:rPr>
        <w:t>24/21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14:paraId="3E814845" w14:textId="7C81461D" w:rsidR="00394D0E" w:rsidRPr="000F388E" w:rsidRDefault="000F388E" w:rsidP="000F388E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Уредба </w:t>
      </w:r>
      <w:r w:rsidRPr="000F388E">
        <w:rPr>
          <w:rFonts w:ascii="Times New Roman" w:hAnsi="Times New Roman" w:cs="Times New Roman"/>
          <w:sz w:val="24"/>
          <w:szCs w:val="24"/>
          <w:lang w:val="ru-RU"/>
        </w:rPr>
        <w:t xml:space="preserve">о утврђивању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F388E">
        <w:rPr>
          <w:rFonts w:ascii="Times New Roman" w:hAnsi="Times New Roman" w:cs="Times New Roman"/>
          <w:sz w:val="24"/>
          <w:szCs w:val="24"/>
          <w:lang w:val="ru-RU"/>
        </w:rPr>
        <w:t>лана званичне статистике за 2021. годину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388E">
        <w:rPr>
          <w:rFonts w:ascii="Times New Roman" w:hAnsi="Times New Roman" w:cs="Times New Roman"/>
          <w:sz w:val="24"/>
          <w:szCs w:val="24"/>
          <w:lang w:val="ru-RU"/>
        </w:rPr>
        <w:t>(„Службени гласник РС“</w:t>
      </w:r>
      <w:r w:rsidR="00927E1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F388E">
        <w:rPr>
          <w:rFonts w:ascii="Times New Roman" w:hAnsi="Times New Roman" w:cs="Times New Roman"/>
          <w:sz w:val="24"/>
          <w:szCs w:val="24"/>
          <w:lang w:val="ru-RU"/>
        </w:rPr>
        <w:t xml:space="preserve"> број 55/21)</w:t>
      </w:r>
    </w:p>
    <w:p w14:paraId="4755EFFB" w14:textId="29959464" w:rsidR="009A137D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Да ли су уочени проблеми у области и на кога се они односе? Представити узроке и последице проблема.</w:t>
      </w:r>
    </w:p>
    <w:p w14:paraId="216E1FEB" w14:textId="20828CA3" w:rsidR="007A7D09" w:rsidRDefault="007A7D09" w:rsidP="007A7D09">
      <w:pPr>
        <w:pStyle w:val="ListParagraph"/>
        <w:numPr>
          <w:ilvl w:val="0"/>
          <w:numId w:val="2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Имајући у виду 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>закључке Peer Review мисије коју је ангажов</w:t>
      </w:r>
      <w:r w:rsidR="00927E1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>о Евростат у децембру 2017. године с циљем да оцени степен примене Кодекса праксе европске статистик</w:t>
      </w:r>
      <w:r>
        <w:rPr>
          <w:rFonts w:ascii="Times New Roman" w:hAnsi="Times New Roman" w:cs="Times New Roman"/>
          <w:sz w:val="24"/>
          <w:szCs w:val="24"/>
          <w:lang w:val="ru-RU"/>
        </w:rPr>
        <w:t>е у статистичком систему Србије,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уочено је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да „Правни оквир статистичког система 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lastRenderedPageBreak/>
        <w:t>Србије показује извесне слабости, а измене Закона о званичној статистици су неопходне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“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0B7C61C" w14:textId="617DB238" w:rsidR="007A7D09" w:rsidRPr="007A7D09" w:rsidRDefault="007A7D09" w:rsidP="007A7D09">
      <w:pPr>
        <w:pStyle w:val="ListParagraph"/>
        <w:numPr>
          <w:ilvl w:val="0"/>
          <w:numId w:val="2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D09">
        <w:rPr>
          <w:rFonts w:ascii="Times New Roman" w:hAnsi="Times New Roman" w:cs="Times New Roman"/>
          <w:sz w:val="24"/>
          <w:szCs w:val="24"/>
          <w:lang w:val="ru-RU"/>
        </w:rPr>
        <w:t>Препоруке Peer Review мисије које се односе на измену постојећег Закона о званичној статистици су следеће: процес избор</w:t>
      </w:r>
      <w:r>
        <w:rPr>
          <w:rFonts w:ascii="Times New Roman" w:hAnsi="Times New Roman" w:cs="Times New Roman"/>
          <w:sz w:val="24"/>
          <w:szCs w:val="24"/>
          <w:lang w:val="ru-RU"/>
        </w:rPr>
        <w:t>а и постављања директора Завода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треба да буде транспарентнији, разлози због којих његова фу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кција престаје треба да буду </w:t>
      </w:r>
      <w:r>
        <w:rPr>
          <w:rFonts w:ascii="Times New Roman" w:hAnsi="Times New Roman" w:cs="Times New Roman"/>
          <w:sz w:val="24"/>
          <w:szCs w:val="24"/>
          <w:lang w:val="ru-RU"/>
        </w:rPr>
        <w:t>јасно предвиђени законом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чему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 сме да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буде угрожена професионална независност; Директор и, по потреби, руководиоци сектора статистике осталих произвођача званичне статистике, на основу јасних законских одред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а,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треба да буду искључиво одговорни за доношење одлука у вези са статистичким стандардима, као и о временском распореду и садржају статистичких саопштења; статистички Савет треба да буде релативно мала саветодавна група која делује на стратешком нивоу са представницима корисника и давалаца података. Директор треба да буде члан ex officio, док седницама Савета треба да председава спољни члан; потребно је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у Закону о званичној статистици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предвидети казне за кршење одред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 поверљивости; потребно је додати одредбе Закона о званичној статистици тако да оне обавезују даваоце административних података да се консултују са Заводом пре израде нових или измене постојећих извора и предвидети обавезу за даваоце административних података да пре коначног доношења одлука узимају у обзир ставове Завода, колико год је то у пракси изводљиво; потребно је укључивање права произвођача званичне статистике, утемељено у Закону о званичној статистици, да јавно реагују у случају погрешног тумачења или злоупотребе резултата званичне статистике.</w:t>
      </w:r>
    </w:p>
    <w:p w14:paraId="7DB19987" w14:textId="2E2AEB55" w:rsidR="000F388E" w:rsidRDefault="007A7D09" w:rsidP="007A7D09">
      <w:pPr>
        <w:pStyle w:val="ListParagraph"/>
        <w:numPr>
          <w:ilvl w:val="0"/>
          <w:numId w:val="2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7D09">
        <w:rPr>
          <w:rFonts w:ascii="Times New Roman" w:hAnsi="Times New Roman" w:cs="Times New Roman"/>
          <w:sz w:val="24"/>
          <w:szCs w:val="24"/>
          <w:lang w:val="ru-RU"/>
        </w:rPr>
        <w:t xml:space="preserve">Такође, у Преговарачкој Позицији Европске уније за Преговарачко поглавље 18 за статистику наглашено 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 xml:space="preserve">је </w:t>
      </w:r>
      <w:r w:rsidRPr="007A7D09">
        <w:rPr>
          <w:rFonts w:ascii="Times New Roman" w:hAnsi="Times New Roman" w:cs="Times New Roman"/>
          <w:sz w:val="24"/>
          <w:szCs w:val="24"/>
          <w:lang w:val="ru-RU"/>
        </w:rPr>
        <w:t>да је потребно изменити постојећи Закон о званичној статистици како би се гарантовала професионална независност Завода, у складу с правним тековинама, а посебно с одредбама Уредбе 223/2009 о европској статистици и препорукама Кодекса праксе. У Позицији Европске уније се наводи да закон такође треба да садржи одредбе о календару објављивања за произвођаче званичне статистике и временском распореду објављивања статистике, као и одредбе о именовању, мандату и заштити од непримереног отпуштања Директора. Право Завода да јавно интервенише у случајевима погрешног тумачења или злоупотребе статистичких података такође треба да буде експлицитно утврђено Законом о званичној статистици.</w:t>
      </w:r>
    </w:p>
    <w:p w14:paraId="74D8B161" w14:textId="20CA3A32" w:rsidR="000F388E" w:rsidRDefault="000F388E" w:rsidP="00982BC2">
      <w:pPr>
        <w:pStyle w:val="ListParagraph"/>
        <w:spacing w:after="9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EB8E51" w14:textId="77777777" w:rsidR="000F388E" w:rsidRDefault="000F388E" w:rsidP="00982BC2">
      <w:pPr>
        <w:pStyle w:val="ListParagraph"/>
        <w:spacing w:after="90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093A75C" w14:textId="09DB7B9C" w:rsidR="009A137D" w:rsidRDefault="009A137D" w:rsidP="00982BC2">
      <w:pPr>
        <w:pStyle w:val="ListParagraph"/>
        <w:spacing w:after="9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82BC2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Која промена се предлаже?</w:t>
      </w:r>
    </w:p>
    <w:p w14:paraId="4421C938" w14:textId="77777777" w:rsidR="00E510DE" w:rsidRPr="00982BC2" w:rsidRDefault="00E510DE" w:rsidP="00982BC2">
      <w:pPr>
        <w:pStyle w:val="ListParagraph"/>
        <w:spacing w:after="9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686E4533" w14:textId="3F92DF51" w:rsidR="00E510DE" w:rsidRDefault="00E510DE" w:rsidP="00F67D8E">
      <w:pPr>
        <w:pStyle w:val="ListParagraph"/>
        <w:numPr>
          <w:ilvl w:val="0"/>
          <w:numId w:val="14"/>
        </w:numPr>
        <w:spacing w:before="36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складу са тачком 4) овог акта, нарочито 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 xml:space="preserve">имајући </w:t>
      </w:r>
      <w:r>
        <w:rPr>
          <w:rFonts w:ascii="Times New Roman" w:hAnsi="Times New Roman" w:cs="Times New Roman"/>
          <w:sz w:val="24"/>
          <w:szCs w:val="24"/>
          <w:lang w:val="ru-RU"/>
        </w:rPr>
        <w:t>у виду обим неопходних промена</w:t>
      </w:r>
      <w:r w:rsidR="00972802">
        <w:rPr>
          <w:rFonts w:ascii="Times New Roman" w:hAnsi="Times New Roman" w:cs="Times New Roman"/>
          <w:sz w:val="24"/>
          <w:szCs w:val="24"/>
          <w:lang w:val="sr-Latn-RS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предлаже се израда новог Закона о званичној статистици.</w:t>
      </w:r>
    </w:p>
    <w:p w14:paraId="63AE024E" w14:textId="77777777" w:rsidR="00E510DE" w:rsidRPr="00972802" w:rsidRDefault="00E510DE" w:rsidP="00E510DE">
      <w:pPr>
        <w:spacing w:before="360"/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50D5610B" w14:textId="1F25AE99" w:rsidR="00E510DE" w:rsidRDefault="00E510DE" w:rsidP="00E510DE">
      <w:pPr>
        <w:spacing w:befor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A7F730" w14:textId="77777777" w:rsidR="00E510DE" w:rsidRPr="00E510DE" w:rsidRDefault="00E510DE" w:rsidP="00E510DE">
      <w:pPr>
        <w:spacing w:befor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0A2AB7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6) Да ли је промена заиста неопходна и у ком обиму?</w:t>
      </w:r>
    </w:p>
    <w:p w14:paraId="00996F63" w14:textId="308A1B92" w:rsidR="00C2760C" w:rsidRPr="000918E4" w:rsidRDefault="00C2760C" w:rsidP="0006208E">
      <w:pPr>
        <w:pStyle w:val="ListParagraph"/>
        <w:numPr>
          <w:ilvl w:val="0"/>
          <w:numId w:val="21"/>
        </w:numPr>
        <w:spacing w:after="90"/>
        <w:ind w:left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918E4">
        <w:rPr>
          <w:rFonts w:ascii="Times New Roman" w:hAnsi="Times New Roman" w:cs="Times New Roman"/>
          <w:sz w:val="24"/>
          <w:szCs w:val="24"/>
          <w:lang w:val="sr-Cyrl-RS"/>
        </w:rPr>
        <w:t>Промена постојећег и доношење новог закона неопходн</w:t>
      </w:r>
      <w:r w:rsidR="007B4EA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0918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B4EAB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0918E4">
        <w:rPr>
          <w:rFonts w:ascii="Times New Roman" w:hAnsi="Times New Roman" w:cs="Times New Roman"/>
          <w:sz w:val="24"/>
          <w:szCs w:val="24"/>
          <w:lang w:val="sr-Cyrl-RS"/>
        </w:rPr>
        <w:t xml:space="preserve">ради потпуног усаглашавања статистичког система Србије са европским статистичким системом, а уједно </w:t>
      </w:r>
      <w:r w:rsidR="007B4EAB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0918E4">
        <w:rPr>
          <w:rFonts w:ascii="Times New Roman" w:hAnsi="Times New Roman" w:cs="Times New Roman"/>
          <w:sz w:val="24"/>
          <w:szCs w:val="24"/>
          <w:lang w:val="sr-Cyrl-RS"/>
        </w:rPr>
        <w:t xml:space="preserve"> и један од услова за затварање Преговарачког поглавља 18 за статистику, што је наглашено и у извештајима Европске комисије о напретку Србије у процесу европских интеграција.</w:t>
      </w:r>
    </w:p>
    <w:p w14:paraId="184D6A58" w14:textId="77777777" w:rsidR="00C2760C" w:rsidRPr="000918E4" w:rsidRDefault="00C2760C" w:rsidP="00C2760C">
      <w:pPr>
        <w:pStyle w:val="ListParagraph"/>
        <w:spacing w:after="90"/>
        <w:ind w:left="90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3FB08DC" w14:textId="1952CB49" w:rsidR="00DA2E08" w:rsidRPr="00DA2E08" w:rsidRDefault="004E02B5" w:rsidP="00C2760C">
      <w:pPr>
        <w:pStyle w:val="ListParagraph"/>
        <w:spacing w:after="90"/>
        <w:ind w:left="9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A2E0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</w:p>
    <w:p w14:paraId="6C47240C" w14:textId="34E2FEC4" w:rsidR="009A137D" w:rsidRDefault="009A137D" w:rsidP="00A10445">
      <w:pPr>
        <w:pStyle w:val="ListParagraph"/>
        <w:tabs>
          <w:tab w:val="left" w:pos="270"/>
          <w:tab w:val="left" w:pos="360"/>
        </w:tabs>
        <w:spacing w:after="90"/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2E08">
        <w:rPr>
          <w:rFonts w:ascii="Times New Roman" w:hAnsi="Times New Roman" w:cs="Times New Roman"/>
          <w:sz w:val="24"/>
          <w:szCs w:val="24"/>
          <w:lang w:val="ru-RU"/>
        </w:rPr>
        <w:t>7) На које циљне групе ће утицати предложена промена? Утврдити и представити циљне групе на које ће промена имати непосредан односно посредан утицај.</w:t>
      </w:r>
    </w:p>
    <w:p w14:paraId="03548471" w14:textId="77777777" w:rsidR="0006208E" w:rsidRPr="00DA2E08" w:rsidRDefault="0006208E" w:rsidP="00A10445">
      <w:pPr>
        <w:pStyle w:val="ListParagraph"/>
        <w:tabs>
          <w:tab w:val="left" w:pos="270"/>
          <w:tab w:val="left" w:pos="360"/>
        </w:tabs>
        <w:spacing w:after="90"/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3EE2D0" w14:textId="5C69915B" w:rsidR="00C06D29" w:rsidRDefault="0040712E" w:rsidP="0006208E">
      <w:pPr>
        <w:pStyle w:val="ListParagraph"/>
        <w:numPr>
          <w:ilvl w:val="0"/>
          <w:numId w:val="15"/>
        </w:numPr>
        <w:tabs>
          <w:tab w:val="clear" w:pos="360"/>
          <w:tab w:val="num" w:pos="709"/>
        </w:tabs>
        <w:spacing w:after="90" w:line="240" w:lineRule="auto"/>
        <w:ind w:left="709" w:hanging="540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Предложене промене утичу на одговорне произвођаче званичне статистике, даваоце података (извештајне јединице и даваоце административн</w:t>
      </w:r>
      <w:r w:rsidR="0006208E">
        <w:rPr>
          <w:rFonts w:ascii="Times New Roman" w:hAnsi="Times New Roman" w:cs="Times New Roman"/>
          <w:sz w:val="24"/>
          <w:szCs w:val="24"/>
          <w:lang w:val="sr-Cyrl-RS"/>
        </w:rPr>
        <w:t>их података) као и на кориснике званичне статистике</w:t>
      </w:r>
      <w:r w:rsidR="00824627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A6C77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14:paraId="58FA33A4" w14:textId="77777777" w:rsidR="0006208E" w:rsidRPr="003266FF" w:rsidRDefault="0006208E" w:rsidP="0006208E">
      <w:pPr>
        <w:pStyle w:val="ListParagraph"/>
        <w:spacing w:after="90" w:line="240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790022F" w14:textId="3D50720D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8) 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Да ли постоје важећи документи јавних политика којима би се могла остварити жељена промена и о којим документима </w:t>
      </w:r>
      <w:r w:rsidR="007B4EAB">
        <w:rPr>
          <w:rFonts w:ascii="Times New Roman" w:hAnsi="Times New Roman" w:cs="Times New Roman"/>
          <w:sz w:val="24"/>
          <w:szCs w:val="24"/>
          <w:lang w:val="ru-RU"/>
        </w:rPr>
        <w:t>је реч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D5D99B0" w14:textId="70311D66" w:rsidR="0006208E" w:rsidRPr="00F366F1" w:rsidRDefault="0014439E" w:rsidP="005C5B54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Жељене промене могуће је остварити на основу промена предвиђених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Стратегиј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развоја званичне статистике у Републици Србији у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периоду од 2021. до 2025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7B4EAB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7B4EA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садржане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рограм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званичне статистике у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2021. до 2025.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Сл</w:t>
      </w:r>
      <w:r>
        <w:rPr>
          <w:rFonts w:ascii="Times New Roman" w:hAnsi="Times New Roman" w:cs="Times New Roman"/>
          <w:sz w:val="24"/>
          <w:szCs w:val="24"/>
          <w:lang w:val="sr-Cyrl-RS"/>
        </w:rPr>
        <w:t>ужбени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гласник РС</w:t>
      </w:r>
      <w:r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75F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бр</w:t>
      </w:r>
      <w:r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94D0E">
        <w:rPr>
          <w:rFonts w:ascii="Times New Roman" w:hAnsi="Times New Roman" w:cs="Times New Roman"/>
          <w:sz w:val="24"/>
          <w:szCs w:val="24"/>
          <w:lang w:val="sr-Cyrl-RS"/>
        </w:rPr>
        <w:t>24/21</w:t>
      </w:r>
      <w:r w:rsidRPr="00AA1863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DF5D022" w14:textId="77777777" w:rsidR="0006208E" w:rsidRDefault="0006208E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EBFFCC4" w14:textId="0ADDE70F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9) Да ли је промену могуће остварити применом важећих прописа?</w:t>
      </w:r>
    </w:p>
    <w:p w14:paraId="4650ACB1" w14:textId="79C32CA7" w:rsidR="00C06D29" w:rsidRDefault="00B25BB9" w:rsidP="00B25BB9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Промену н</w:t>
      </w:r>
      <w:r w:rsidR="00C06D29" w:rsidRPr="003266FF">
        <w:rPr>
          <w:rFonts w:ascii="Times New Roman" w:hAnsi="Times New Roman" w:cs="Times New Roman"/>
          <w:sz w:val="24"/>
          <w:szCs w:val="24"/>
          <w:lang w:val="sr-Cyrl-RS"/>
        </w:rPr>
        <w:t>ије могуће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остварити применом важећих прописа</w:t>
      </w:r>
      <w:r w:rsidR="00C06D29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E2B21A4" w14:textId="37B679DA" w:rsidR="00F366F1" w:rsidRPr="00F366F1" w:rsidRDefault="00F366F1" w:rsidP="00F366F1">
      <w:p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FFDD2B3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10)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Квантитативно (нумерички, статистички) представити очекиване трендове у предметној области, уколико се одустане од интервенције (</w:t>
      </w:r>
      <w:r w:rsidRPr="003266FF">
        <w:rPr>
          <w:rFonts w:ascii="Times New Roman" w:hAnsi="Times New Roman" w:cs="Times New Roman"/>
          <w:color w:val="000000"/>
          <w:sz w:val="24"/>
          <w:szCs w:val="24"/>
        </w:rPr>
        <w:t>status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6FF">
        <w:rPr>
          <w:rFonts w:ascii="Times New Roman" w:hAnsi="Times New Roman" w:cs="Times New Roman"/>
          <w:color w:val="000000"/>
          <w:sz w:val="24"/>
          <w:szCs w:val="24"/>
        </w:rPr>
        <w:t>quo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</w:t>
      </w:r>
    </w:p>
    <w:p w14:paraId="689B5FC8" w14:textId="2741B3EA" w:rsidR="00F366F1" w:rsidRPr="007A3318" w:rsidRDefault="00B10A12" w:rsidP="007A331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445DD"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</w:t>
      </w:r>
      <w:r w:rsidR="00B25BB9" w:rsidRPr="00A445DD">
        <w:rPr>
          <w:rFonts w:ascii="Times New Roman" w:hAnsi="Times New Roman" w:cs="Times New Roman"/>
          <w:sz w:val="24"/>
          <w:szCs w:val="24"/>
          <w:lang w:val="sr-Cyrl-RS"/>
        </w:rPr>
        <w:t>се одустане од интервенције</w:t>
      </w:r>
      <w:r w:rsidR="00575F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445DD">
        <w:rPr>
          <w:rFonts w:ascii="Times New Roman" w:hAnsi="Times New Roman" w:cs="Times New Roman"/>
          <w:sz w:val="24"/>
          <w:szCs w:val="24"/>
          <w:lang w:val="sr-Cyrl-RS"/>
        </w:rPr>
        <w:t xml:space="preserve"> неће </w:t>
      </w:r>
      <w:r w:rsidR="00B25BB9" w:rsidRPr="00A445DD">
        <w:rPr>
          <w:rFonts w:ascii="Times New Roman" w:hAnsi="Times New Roman" w:cs="Times New Roman"/>
          <w:sz w:val="24"/>
          <w:szCs w:val="24"/>
          <w:lang w:val="sr-Cyrl-RS"/>
        </w:rPr>
        <w:t xml:space="preserve">постојати </w:t>
      </w:r>
      <w:r w:rsidR="00F366F1" w:rsidRPr="00A445DD">
        <w:rPr>
          <w:rFonts w:ascii="Times New Roman" w:hAnsi="Times New Roman" w:cs="Times New Roman"/>
          <w:sz w:val="24"/>
          <w:szCs w:val="24"/>
          <w:lang w:val="sr-Cyrl-RS"/>
        </w:rPr>
        <w:t>довољан степен усаглашености</w:t>
      </w:r>
      <w:r w:rsidR="00575F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7D2D" w:rsidRPr="007A3318">
        <w:rPr>
          <w:rFonts w:ascii="Times New Roman" w:hAnsi="Times New Roman" w:cs="Times New Roman"/>
          <w:sz w:val="24"/>
          <w:szCs w:val="24"/>
          <w:lang w:val="sr-Cyrl-RS"/>
        </w:rPr>
        <w:t>статистичког система Србије са европским статистичким системом, што може довести до пролонгирања затварања Преговарачког поглавља 18 за статистику.</w:t>
      </w:r>
    </w:p>
    <w:p w14:paraId="7A962794" w14:textId="77777777" w:rsidR="00F366F1" w:rsidRPr="00A445DD" w:rsidRDefault="00F366F1" w:rsidP="00101A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BE0DAEB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11) Какво је искуство у остваривању оваквих промена у поређењу са искуством других држава, односно локалних самоуправа (ако је реч о јавној политици или акту локалне самоуправе)?</w:t>
      </w:r>
    </w:p>
    <w:p w14:paraId="673CBAAC" w14:textId="3A0CC99B" w:rsidR="001D3668" w:rsidRPr="00190844" w:rsidRDefault="005161F5" w:rsidP="008F3EBA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Као један од важнијих основа за израду нацрта закона коришћен је </w:t>
      </w:r>
      <w:r w:rsidRPr="005161F5">
        <w:rPr>
          <w:rFonts w:ascii="Times New Roman" w:eastAsia="Calibri" w:hAnsi="Times New Roman" w:cs="Times New Roman"/>
          <w:sz w:val="24"/>
          <w:szCs w:val="24"/>
          <w:lang w:val="sr-Latn-RS"/>
        </w:rPr>
        <w:t>O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>пшти закон о званичној статистици</w:t>
      </w:r>
      <w:r w:rsidR="00575FCC">
        <w:rPr>
          <w:rFonts w:ascii="Times New Roman" w:eastAsia="Calibri" w:hAnsi="Times New Roman" w:cs="Times New Roman"/>
          <w:sz w:val="24"/>
          <w:szCs w:val="24"/>
          <w:lang w:val="sr-Cyrl-RS"/>
        </w:rPr>
        <w:t>,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који је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израђен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сарадњи Европске асоцијације за слободну трговину и Евростата као део једног ширег </w:t>
      </w:r>
      <w:r w:rsidRPr="005161F5">
        <w:rPr>
          <w:rFonts w:ascii="Times New Roman" w:eastAsia="Calibri" w:hAnsi="Times New Roman" w:cs="Times New Roman"/>
          <w:sz w:val="24"/>
          <w:szCs w:val="24"/>
        </w:rPr>
        <w:t>UNECE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пројекта изградње статистичких капацитета, који је финансиран </w:t>
      </w:r>
      <w:r w:rsidR="00575FCC">
        <w:rPr>
          <w:rFonts w:ascii="Times New Roman" w:eastAsia="Calibri" w:hAnsi="Times New Roman" w:cs="Times New Roman"/>
          <w:sz w:val="24"/>
          <w:szCs w:val="24"/>
          <w:lang w:val="sr-Cyrl-RS"/>
        </w:rPr>
        <w:t>преко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пројек</w:t>
      </w:r>
      <w:r w:rsidR="00575FCC">
        <w:rPr>
          <w:rFonts w:ascii="Times New Roman" w:eastAsia="Calibri" w:hAnsi="Times New Roman" w:cs="Times New Roman"/>
          <w:sz w:val="24"/>
          <w:szCs w:val="24"/>
          <w:lang w:val="sr-Cyrl-RS"/>
        </w:rPr>
        <w:t>та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развоја </w:t>
      </w:r>
      <w:r w:rsidR="00575F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ОУН </w:t>
      </w:r>
      <w:r w:rsidRPr="005161F5">
        <w:rPr>
          <w:rFonts w:ascii="Times New Roman" w:eastAsia="Calibri" w:hAnsi="Times New Roman" w:cs="Times New Roman"/>
          <w:sz w:val="24"/>
          <w:szCs w:val="24"/>
        </w:rPr>
        <w:t>(UNDA).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Израда Општег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lastRenderedPageBreak/>
        <w:t xml:space="preserve">закона о званичној статистици има за </w:t>
      </w:r>
      <w:r w:rsidRPr="005161F5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циљ да пружи подршку даљем развоју правних и институционалних оквира за званичну статистику, на основу међународних препорука и налаза Глобалних оцена националних статистичких система који су на снази у земљама </w:t>
      </w:r>
      <w:r w:rsidRPr="005161F5">
        <w:rPr>
          <w:rFonts w:ascii="Times New Roman" w:eastAsia="Calibri" w:hAnsi="Times New Roman" w:cs="Times New Roman"/>
          <w:sz w:val="24"/>
          <w:szCs w:val="24"/>
        </w:rPr>
        <w:t>EECCA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. У смислу наведеног, предложена </w:t>
      </w:r>
      <w:r w:rsidR="008F3E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законска 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>решења</w:t>
      </w:r>
      <w:r w:rsidR="008F3EBA" w:rsidRPr="008F3EBA">
        <w:t xml:space="preserve"> </w:t>
      </w:r>
      <w:r w:rsidR="008F3EBA" w:rsidRPr="008F3EBA">
        <w:rPr>
          <w:rFonts w:ascii="Times New Roman" w:eastAsia="Calibri" w:hAnsi="Times New Roman" w:cs="Times New Roman"/>
          <w:sz w:val="24"/>
          <w:szCs w:val="24"/>
          <w:lang w:val="sr-Cyrl-RS"/>
        </w:rPr>
        <w:t>Општег закона о званичној статистици</w:t>
      </w:r>
      <w:r w:rsidR="00EB58E1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која су имплементирана у нацрт закона</w:t>
      </w:r>
      <w:r w:rsidR="004E3A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, 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уз извесна одступања и прилагогођавања у појединим националним законодавствима, 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имплементирана су </w:t>
      </w:r>
      <w:r w:rsidR="008F3EB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и 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у статистичко законодавство већине чланица Европске </w:t>
      </w:r>
      <w:r w:rsidR="00575FCC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није у окружењу (Република Хрватска, Република Мађарска, </w:t>
      </w:r>
      <w:r w:rsidR="004E3AA0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Република 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>Бугарска и</w:t>
      </w:r>
      <w:r w:rsidR="00575FCC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др</w:t>
      </w:r>
      <w:r w:rsidR="00F75D5D">
        <w:rPr>
          <w:rFonts w:ascii="Times New Roman" w:eastAsia="Calibri" w:hAnsi="Times New Roman" w:cs="Times New Roman"/>
          <w:sz w:val="24"/>
          <w:szCs w:val="24"/>
          <w:lang w:val="sr-Cyrl-RS"/>
        </w:rPr>
        <w:t>.)</w:t>
      </w:r>
      <w:r w:rsidR="00EB58E1">
        <w:rPr>
          <w:rFonts w:ascii="Times New Roman" w:eastAsia="Calibri" w:hAnsi="Times New Roman" w:cs="Times New Roman"/>
          <w:sz w:val="24"/>
          <w:szCs w:val="24"/>
          <w:lang w:val="sr-Cyrl-RS"/>
        </w:rPr>
        <w:t>.</w:t>
      </w:r>
    </w:p>
    <w:p w14:paraId="0B6081B1" w14:textId="770B68A9" w:rsidR="00190844" w:rsidRDefault="00190844" w:rsidP="0019084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BB1D8C" w14:textId="24694AF8" w:rsidR="00190844" w:rsidRDefault="00190844" w:rsidP="0019084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66DCE07" w14:textId="2A56E072" w:rsidR="00190844" w:rsidRPr="00190844" w:rsidRDefault="00190844" w:rsidP="00190844">
      <w:pPr>
        <w:spacing w:after="9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Прилог 3</w:t>
      </w:r>
    </w:p>
    <w:p w14:paraId="157D8399" w14:textId="77777777" w:rsidR="00DC0389" w:rsidRPr="003266FF" w:rsidRDefault="00DC0389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0B2E4420" w14:textId="77777777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Кључна питања за утврђивање циљева </w:t>
      </w:r>
    </w:p>
    <w:p w14:paraId="08F8344E" w14:textId="77777777" w:rsidR="00DC0389" w:rsidRPr="003266FF" w:rsidRDefault="00DC0389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4FB3C0D" w14:textId="4EE20979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Због чега је неопходно постићи жељену промену на нивоу друштва?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="00575F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дговором на ово питање дефинише се општи циљ</w:t>
      </w:r>
      <w:r w:rsidR="00575F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2D124B6A" w14:textId="50925507" w:rsidR="00A93B74" w:rsidRPr="00A93B74" w:rsidRDefault="00A93B74" w:rsidP="00285B4B">
      <w:pPr>
        <w:pStyle w:val="ListParagraph"/>
        <w:numPr>
          <w:ilvl w:val="0"/>
          <w:numId w:val="21"/>
        </w:numPr>
        <w:spacing w:after="90"/>
        <w:ind w:left="709"/>
        <w:jc w:val="both"/>
        <w:rPr>
          <w:lang w:val="sr-Cyrl-RS"/>
        </w:rPr>
      </w:pPr>
      <w:r w:rsidRPr="00A93B74">
        <w:rPr>
          <w:rFonts w:ascii="Times New Roman" w:hAnsi="Times New Roman" w:cs="Times New Roman"/>
          <w:color w:val="000000"/>
          <w:sz w:val="24"/>
          <w:szCs w:val="24"/>
        </w:rPr>
        <w:t>Систем званичне статистике, као део информационог система сваког демократског друштва, дефинише се као систем квантитативних показатеља добијених на основу јединствених методологија, дефиниција, класификација и организације статистичких истраживања и активности на бази јединствених програма и планова. Најважнији задатак званичне статистике јесте да пружи реалну слику друштвених и економских кретања у земљи и да обезбеди поуздану основу за анализу и доношење одлука на разним нивоима друштва, од државне управе и других институција, преко пословних субјеката, све до заинтересованих грађана.</w:t>
      </w:r>
      <w:r w:rsidRPr="00A93B74">
        <w:rPr>
          <w:rFonts w:ascii="Times" w:hAnsi="Times"/>
          <w:color w:val="000000"/>
        </w:rPr>
        <w:t xml:space="preserve"> </w:t>
      </w:r>
      <w:r w:rsidRPr="00A93B74">
        <w:rPr>
          <w:rFonts w:ascii="Times New Roman" w:hAnsi="Times New Roman" w:cs="Times New Roman"/>
          <w:color w:val="000000"/>
          <w:sz w:val="24"/>
          <w:szCs w:val="24"/>
        </w:rPr>
        <w:t xml:space="preserve">У том смислу, обезбеђивање квалитетних и међународно упоредивих резултата званичне статистике и остваривање потпуне хармонизације са међународним статистичким стандардима, пре свега ЕСС и Уједињених нација (УН), представљају основна стратешка опредељења </w:t>
      </w:r>
      <w:r w:rsidRPr="00A93B7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која се рализују имплементацијом предвиђених закон</w:t>
      </w:r>
      <w:r w:rsidR="00575FCC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</w:t>
      </w:r>
      <w:r w:rsidRPr="00A93B7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ких решења у Нацрту закона о званичној статистици.</w:t>
      </w:r>
    </w:p>
    <w:p w14:paraId="6C2AE0FE" w14:textId="77777777" w:rsidR="00A93B74" w:rsidRPr="00A93B74" w:rsidRDefault="00A93B74" w:rsidP="00A93B74">
      <w:pPr>
        <w:pStyle w:val="ListParagraph"/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0459B2" w14:textId="34F7B787" w:rsidR="007A49EC" w:rsidRDefault="009A137D" w:rsidP="007A49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) Шта се предметном променом жели постићи? (</w:t>
      </w:r>
      <w:r w:rsidR="00575FCC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дговором на ово питање дефинишу се посебни циљеви, чије постизање треба да доводе до остварења општег циља. У односу на посебне циљеве, формулишу се мере за њихово постизање</w:t>
      </w:r>
      <w:r w:rsidR="00575FC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4AD74643" w14:textId="5CF06EDF" w:rsidR="00D73551" w:rsidRPr="00D73551" w:rsidRDefault="007A49EC" w:rsidP="007A331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A49EC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- </w:t>
      </w:r>
      <w:r w:rsidRPr="007A49EC">
        <w:rPr>
          <w:rFonts w:ascii="Times New Roman" w:hAnsi="Times New Roman" w:cs="Times New Roman"/>
          <w:sz w:val="24"/>
          <w:szCs w:val="24"/>
          <w:lang w:val="sr-Cyrl-RS"/>
        </w:rPr>
        <w:t>Законом</w:t>
      </w:r>
      <w:r w:rsidR="00081AC4">
        <w:rPr>
          <w:rFonts w:ascii="Times New Roman" w:hAnsi="Times New Roman" w:cs="Times New Roman"/>
          <w:sz w:val="24"/>
          <w:szCs w:val="24"/>
          <w:lang w:val="sr-Cyrl-RS"/>
        </w:rPr>
        <w:t xml:space="preserve"> о</w:t>
      </w:r>
      <w:r w:rsidRPr="007A49EC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</w:t>
      </w:r>
      <w:r w:rsidR="00081AC4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Pr="007A49EC">
        <w:rPr>
          <w:rFonts w:ascii="Times New Roman" w:hAnsi="Times New Roman" w:cs="Times New Roman"/>
          <w:sz w:val="24"/>
          <w:szCs w:val="24"/>
          <w:lang w:val="sr-Cyrl-RS"/>
        </w:rPr>
        <w:t xml:space="preserve"> статисти</w:t>
      </w:r>
      <w:r w:rsidR="00081AC4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Pr="007A49EC">
        <w:rPr>
          <w:rFonts w:ascii="Times New Roman" w:hAnsi="Times New Roman" w:cs="Times New Roman"/>
          <w:sz w:val="24"/>
          <w:szCs w:val="24"/>
          <w:lang w:val="sr-Cyrl-RS"/>
        </w:rPr>
        <w:t xml:space="preserve"> обезбе</w:t>
      </w:r>
      <w:r w:rsidR="0059535E">
        <w:rPr>
          <w:rFonts w:ascii="Times New Roman" w:hAnsi="Times New Roman" w:cs="Times New Roman"/>
          <w:sz w:val="24"/>
          <w:szCs w:val="24"/>
          <w:lang w:val="sr-Cyrl-RS"/>
        </w:rPr>
        <w:t>диће се</w:t>
      </w:r>
      <w:r w:rsidRPr="007A49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73551">
        <w:rPr>
          <w:rFonts w:ascii="Times New Roman" w:hAnsi="Times New Roman" w:cs="Times New Roman"/>
          <w:sz w:val="24"/>
          <w:szCs w:val="24"/>
          <w:lang w:val="sr-Cyrl-RS"/>
        </w:rPr>
        <w:t>имплементација фундаменталних принципа званичне статистике</w:t>
      </w:r>
      <w:r w:rsidR="00575FC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3551">
        <w:rPr>
          <w:rFonts w:ascii="Times New Roman" w:hAnsi="Times New Roman" w:cs="Times New Roman"/>
          <w:sz w:val="24"/>
          <w:szCs w:val="24"/>
          <w:lang w:val="sr-Cyrl-RS"/>
        </w:rPr>
        <w:t xml:space="preserve"> као и основ за доношење националног кодекса праксе званичне статистике. Поред наведеног</w:t>
      </w:r>
      <w:r w:rsidR="00081AC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73551">
        <w:rPr>
          <w:rFonts w:ascii="Times New Roman" w:hAnsi="Times New Roman" w:cs="Times New Roman"/>
          <w:sz w:val="24"/>
          <w:szCs w:val="24"/>
          <w:lang w:val="sr-Cyrl-RS"/>
        </w:rPr>
        <w:t xml:space="preserve"> законом се утврђује правни основ за: организацију система званичне статистике у Републици Србији, </w:t>
      </w:r>
      <w:r w:rsidR="00081AC4">
        <w:rPr>
          <w:rFonts w:ascii="Times New Roman" w:hAnsi="Times New Roman" w:cs="Times New Roman"/>
          <w:sz w:val="24"/>
          <w:szCs w:val="24"/>
          <w:lang w:val="sr-Cyrl-RS"/>
        </w:rPr>
        <w:t>формирање саветодавних и координационих тела, утврђивање петогодишњег програма и једногодишњег плана званичне статистике, прикупљање и обраду података ради спровођења активности званичне статистике,</w:t>
      </w:r>
      <w:r w:rsidR="00DB7A0C">
        <w:rPr>
          <w:rFonts w:ascii="Times New Roman" w:hAnsi="Times New Roman" w:cs="Times New Roman"/>
          <w:sz w:val="24"/>
          <w:szCs w:val="24"/>
          <w:lang w:val="sr-Cyrl-RS"/>
        </w:rPr>
        <w:t xml:space="preserve"> дисеминацију резултата званичне статистике и пружање статистичких услуга.</w:t>
      </w:r>
    </w:p>
    <w:p w14:paraId="4443DCA2" w14:textId="77777777" w:rsidR="00D73551" w:rsidRDefault="00D73551" w:rsidP="007A49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05CDC61" w14:textId="77777777" w:rsidR="00D73551" w:rsidRDefault="00D73551" w:rsidP="007A49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FE145BF" w14:textId="77777777" w:rsidR="00D73551" w:rsidRDefault="00D73551" w:rsidP="007A49E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D4F4FE9" w14:textId="77777777" w:rsidR="002D24CE" w:rsidRDefault="009A137D" w:rsidP="002D24CE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Да ли су општи и посебни циљеви усклађени са важећим документима јавних политика и постојећим правним оквиром, а пре свега са приоритетним циљевима Владе?</w:t>
      </w:r>
    </w:p>
    <w:p w14:paraId="49256EEA" w14:textId="0E139A81" w:rsidR="000F07DB" w:rsidRPr="00F326FD" w:rsidRDefault="002D24CE" w:rsidP="000F07DB">
      <w:pPr>
        <w:pStyle w:val="ListParagraph"/>
        <w:numPr>
          <w:ilvl w:val="0"/>
          <w:numId w:val="10"/>
        </w:numPr>
        <w:shd w:val="clear" w:color="auto" w:fill="FFFFFF"/>
        <w:tabs>
          <w:tab w:val="left" w:pos="851"/>
        </w:tabs>
        <w:spacing w:after="90"/>
        <w:ind w:hanging="11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326FD">
        <w:rPr>
          <w:rFonts w:ascii="Times New Roman" w:hAnsi="Times New Roman" w:cs="Times New Roman"/>
          <w:sz w:val="24"/>
          <w:szCs w:val="24"/>
          <w:lang w:val="sr-Cyrl-RS"/>
        </w:rPr>
        <w:t>Усклађени су</w:t>
      </w:r>
      <w:r w:rsidR="00D06304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0F07DB" w:rsidRPr="00F326FD">
        <w:rPr>
          <w:rFonts w:ascii="Times New Roman" w:eastAsia="Calibri" w:hAnsi="Times New Roman" w:cs="Times New Roman"/>
          <w:sz w:val="24"/>
          <w:szCs w:val="24"/>
          <w:lang w:val="sr-Cyrl-RS"/>
        </w:rPr>
        <w:t>Националним програмом за усвајање правних тековина Европске уније (НПАА</w:t>
      </w:r>
      <w:r w:rsidR="00A769F9" w:rsidRPr="00F326FD">
        <w:rPr>
          <w:rFonts w:ascii="Times New Roman" w:eastAsia="Calibri" w:hAnsi="Times New Roman" w:cs="Times New Roman"/>
          <w:sz w:val="24"/>
          <w:szCs w:val="24"/>
          <w:lang w:val="sr-Cyrl-RS"/>
        </w:rPr>
        <w:t>).</w:t>
      </w:r>
    </w:p>
    <w:p w14:paraId="56C610AE" w14:textId="77777777" w:rsidR="000F07DB" w:rsidRPr="000F07DB" w:rsidRDefault="000F07DB" w:rsidP="000F07DB">
      <w:pPr>
        <w:pStyle w:val="ListParagraph"/>
        <w:shd w:val="clear" w:color="auto" w:fill="FFFFFF"/>
        <w:tabs>
          <w:tab w:val="left" w:pos="851"/>
        </w:tabs>
        <w:spacing w:after="9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14:paraId="3DB9CCA1" w14:textId="5476D361" w:rsidR="005373CB" w:rsidRDefault="000F07DB" w:rsidP="000F07DB">
      <w:pPr>
        <w:pStyle w:val="ListParagraph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5373CB" w:rsidRPr="000F07DB">
        <w:rPr>
          <w:rFonts w:ascii="Times New Roman" w:hAnsi="Times New Roman" w:cs="Times New Roman"/>
          <w:sz w:val="24"/>
          <w:szCs w:val="24"/>
          <w:lang w:val="sr-Cyrl-RS"/>
        </w:rPr>
        <w:t xml:space="preserve">- Усклађени су са </w:t>
      </w:r>
      <w:r w:rsidR="005373CB" w:rsidRPr="000F07DB">
        <w:rPr>
          <w:rFonts w:ascii="Times New Roman" w:hAnsi="Times New Roman" w:cs="Times New Roman"/>
          <w:sz w:val="24"/>
          <w:szCs w:val="24"/>
          <w:lang w:val="sr-Cyrl-CS"/>
        </w:rPr>
        <w:t>Споразумом о стабилизацији и придруживању између Европских заједница и њихових држава чланица, с једне стране, и Републике Србије</w:t>
      </w:r>
      <w:r w:rsidR="005633AC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373CB" w:rsidRPr="000F07DB">
        <w:rPr>
          <w:rFonts w:ascii="Times New Roman" w:hAnsi="Times New Roman" w:cs="Times New Roman"/>
          <w:sz w:val="24"/>
          <w:szCs w:val="24"/>
          <w:lang w:val="sr-Cyrl-CS"/>
        </w:rPr>
        <w:t xml:space="preserve"> с друге стране („Службени гласник РС</w:t>
      </w:r>
      <w:r w:rsidR="00575FCC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="005373CB" w:rsidRPr="000F07DB">
        <w:rPr>
          <w:rFonts w:ascii="Times New Roman" w:hAnsi="Times New Roman" w:cs="Times New Roman"/>
          <w:sz w:val="24"/>
          <w:szCs w:val="24"/>
          <w:lang w:val="sr-Cyrl-CS"/>
        </w:rPr>
        <w:t>, број 83/08)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14:paraId="3D30D99B" w14:textId="77777777" w:rsidR="000F07DB" w:rsidRPr="000F07DB" w:rsidRDefault="000F07DB" w:rsidP="000F07DB">
      <w:pPr>
        <w:pStyle w:val="ListParagraph"/>
        <w:shd w:val="clear" w:color="auto" w:fill="FFFFFF"/>
        <w:ind w:left="567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660DE2E" w14:textId="22E7D893" w:rsidR="006878B2" w:rsidRPr="00F326FD" w:rsidRDefault="005373CB" w:rsidP="00F326FD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- 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Усклађени су са Стратегијом развоја званичне статистике у Републици Србији у периоду од 2021. до 2025. 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>одине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 сад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ржане у Програму званичне статистике у 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од 2021. до 2025. године 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>(„Службени гласник РС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 б</w:t>
      </w:r>
      <w:r w:rsidR="006878B2" w:rsidRPr="00F326FD">
        <w:rPr>
          <w:rFonts w:ascii="Times New Roman" w:hAnsi="Times New Roman" w:cs="Times New Roman"/>
          <w:sz w:val="24"/>
          <w:szCs w:val="24"/>
          <w:lang w:val="sr-Cyrl-RS"/>
        </w:rPr>
        <w:t>рој 24/21).</w:t>
      </w:r>
    </w:p>
    <w:p w14:paraId="1821D077" w14:textId="77777777" w:rsidR="002A7895" w:rsidRDefault="002A7895" w:rsidP="002A7895">
      <w:pPr>
        <w:pStyle w:val="ListParagraph"/>
        <w:shd w:val="clear" w:color="auto" w:fill="FFFFFF"/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B4072ED" w14:textId="2FEB6AD7" w:rsidR="00E54C3B" w:rsidRDefault="00E54C3B" w:rsidP="00E54C3B">
      <w:pPr>
        <w:pStyle w:val="ListParagraph"/>
        <w:shd w:val="clear" w:color="auto" w:fill="FFFFFF"/>
        <w:spacing w:after="90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E54C3B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E54C3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основу којих показатеља учинка ће бити могуће утврдити да ли је дошло до остваривања општих односно посебних циљева? </w:t>
      </w:r>
    </w:p>
    <w:p w14:paraId="756E7F90" w14:textId="77777777" w:rsidR="00042979" w:rsidRPr="00E54C3B" w:rsidRDefault="00042979" w:rsidP="00E54C3B">
      <w:pPr>
        <w:pStyle w:val="ListParagraph"/>
        <w:shd w:val="clear" w:color="auto" w:fill="FFFFFF"/>
        <w:spacing w:after="90"/>
        <w:ind w:left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56AF38" w14:textId="0B45365B" w:rsidR="00042979" w:rsidRPr="00042979" w:rsidRDefault="009D57A6" w:rsidP="00C3753D">
      <w:pPr>
        <w:pStyle w:val="ListParagraph"/>
        <w:numPr>
          <w:ilvl w:val="0"/>
          <w:numId w:val="10"/>
        </w:numPr>
        <w:shd w:val="clear" w:color="auto" w:fill="FFFFFF"/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Остваривање општих односно посебних циљева показује се 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посредством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979">
        <w:rPr>
          <w:rFonts w:ascii="Times New Roman" w:hAnsi="Times New Roman" w:cs="Times New Roman"/>
          <w:sz w:val="24"/>
          <w:szCs w:val="24"/>
          <w:lang w:val="sr-Cyrl-RS"/>
        </w:rPr>
        <w:t>дисеминациј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42979">
        <w:rPr>
          <w:rFonts w:ascii="Times New Roman" w:hAnsi="Times New Roman" w:cs="Times New Roman"/>
          <w:sz w:val="24"/>
          <w:szCs w:val="24"/>
          <w:lang w:val="sr-Cyrl-RS"/>
        </w:rPr>
        <w:t xml:space="preserve"> квалитетних резултата званичне статистике, која се 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обавља</w:t>
      </w:r>
      <w:r w:rsidR="00042979"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принципима званичне статистике, као и 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преко</w:t>
      </w:r>
      <w:r w:rsidR="00042979">
        <w:rPr>
          <w:rFonts w:ascii="Times New Roman" w:hAnsi="Times New Roman" w:cs="Times New Roman"/>
          <w:sz w:val="24"/>
          <w:szCs w:val="24"/>
          <w:lang w:val="sr-Cyrl-RS"/>
        </w:rPr>
        <w:t xml:space="preserve"> будућ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="0004297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2979" w:rsidRPr="00F326FD">
        <w:rPr>
          <w:rFonts w:ascii="Times New Roman" w:hAnsi="Times New Roman" w:cs="Times New Roman"/>
          <w:sz w:val="24"/>
          <w:szCs w:val="24"/>
          <w:lang w:val="sr-Cyrl-RS"/>
        </w:rPr>
        <w:t>извештај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42979" w:rsidRPr="00F326F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753D" w:rsidRPr="00C3753D">
        <w:rPr>
          <w:rFonts w:ascii="Times New Roman" w:hAnsi="Times New Roman" w:cs="Times New Roman"/>
          <w:sz w:val="24"/>
          <w:szCs w:val="24"/>
          <w:lang w:val="sr-Cyrl-RS"/>
        </w:rPr>
        <w:t>Peer Review тим</w:t>
      </w:r>
      <w:r w:rsidR="00C3753D">
        <w:rPr>
          <w:rFonts w:ascii="Times New Roman" w:hAnsi="Times New Roman" w:cs="Times New Roman"/>
          <w:sz w:val="24"/>
          <w:szCs w:val="24"/>
          <w:lang w:val="sr-Latn-RS"/>
        </w:rPr>
        <w:t>a</w:t>
      </w:r>
      <w:r w:rsidR="00C3753D" w:rsidRPr="00C375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281D">
        <w:rPr>
          <w:rFonts w:ascii="Times New Roman" w:hAnsi="Times New Roman" w:cs="Times New Roman"/>
          <w:sz w:val="24"/>
          <w:szCs w:val="24"/>
          <w:lang w:val="sr-Cyrl-RS"/>
        </w:rPr>
        <w:t>који ангажује Евростат ради оцене</w:t>
      </w:r>
      <w:r w:rsidR="00042979">
        <w:rPr>
          <w:rFonts w:ascii="Times New Roman" w:hAnsi="Times New Roman" w:cs="Times New Roman"/>
          <w:sz w:val="24"/>
          <w:szCs w:val="24"/>
          <w:lang w:val="sr-Cyrl-RS"/>
        </w:rPr>
        <w:t xml:space="preserve"> усклађености система званичне статистике са </w:t>
      </w:r>
      <w:r w:rsidR="006D281D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A6ED4">
        <w:rPr>
          <w:rFonts w:ascii="Times New Roman" w:hAnsi="Times New Roman" w:cs="Times New Roman"/>
          <w:sz w:val="24"/>
          <w:szCs w:val="24"/>
          <w:lang w:val="sr-Cyrl-RS"/>
        </w:rPr>
        <w:t>одексом праксе</w:t>
      </w:r>
      <w:r w:rsidR="006D281D">
        <w:rPr>
          <w:rFonts w:ascii="Times New Roman" w:hAnsi="Times New Roman" w:cs="Times New Roman"/>
          <w:sz w:val="24"/>
          <w:szCs w:val="24"/>
          <w:lang w:val="sr-Cyrl-RS"/>
        </w:rPr>
        <w:t xml:space="preserve"> европске статистике</w:t>
      </w:r>
      <w:r w:rsidR="00FA6E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285CCE2" w14:textId="71BCDC13" w:rsidR="00E54C3B" w:rsidRDefault="00E54C3B" w:rsidP="00EA1770">
      <w:pPr>
        <w:pStyle w:val="ListParagraph"/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632515F" w14:textId="77777777" w:rsidR="00D344F7" w:rsidRDefault="00D344F7" w:rsidP="00285B4B">
      <w:pPr>
        <w:pStyle w:val="ListParagraph"/>
        <w:spacing w:after="9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FD3B3C8" w14:textId="77777777" w:rsidR="00D344F7" w:rsidRDefault="00D344F7" w:rsidP="00285B4B">
      <w:pPr>
        <w:pStyle w:val="ListParagraph"/>
        <w:spacing w:after="9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9CABCE0" w14:textId="0368A021" w:rsidR="00285B4B" w:rsidRDefault="00285B4B" w:rsidP="00285B4B">
      <w:pPr>
        <w:pStyle w:val="ListParagraph"/>
        <w:spacing w:after="9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Прилог 4.</w:t>
      </w:r>
    </w:p>
    <w:p w14:paraId="54B6569E" w14:textId="77777777" w:rsidR="00285B4B" w:rsidRPr="00285B4B" w:rsidRDefault="00285B4B" w:rsidP="00285B4B">
      <w:pPr>
        <w:pStyle w:val="ListParagraph"/>
        <w:spacing w:after="9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FB20519" w14:textId="558F4019" w:rsidR="00E54C3B" w:rsidRPr="00EA1770" w:rsidRDefault="00E54C3B" w:rsidP="00EA1770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EA1770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идентификовање опција јавних политика </w:t>
      </w:r>
    </w:p>
    <w:p w14:paraId="7E787FDB" w14:textId="19A61231" w:rsidR="00E54C3B" w:rsidRPr="00E54C3B" w:rsidRDefault="00E54C3B" w:rsidP="00EA1770">
      <w:pPr>
        <w:pStyle w:val="ListParagraph"/>
        <w:spacing w:after="9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1) </w:t>
      </w:r>
      <w:r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Које релевантне опције (алтернативне мере, односно групе мера) за остварење циља су узете у разматрање? Да ли је разматрана 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4C3B">
        <w:rPr>
          <w:rFonts w:ascii="Times New Roman" w:hAnsi="Times New Roman" w:cs="Times New Roman"/>
          <w:sz w:val="24"/>
          <w:szCs w:val="24"/>
          <w:lang w:val="sr-Cyrl-RS"/>
        </w:rPr>
        <w:t>status quo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 опција?  </w:t>
      </w:r>
    </w:p>
    <w:p w14:paraId="6FCDF7E8" w14:textId="6D81D338" w:rsidR="00E54C3B" w:rsidRPr="00E54C3B" w:rsidRDefault="00F958B2" w:rsidP="00E54C3B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Не постоје алтернативне мере чијом би применом било омогућено обезбеђивање </w:t>
      </w:r>
      <w:r w:rsidR="00B451A7">
        <w:rPr>
          <w:rFonts w:ascii="Times New Roman" w:hAnsi="Times New Roman" w:cs="Times New Roman"/>
          <w:sz w:val="24"/>
          <w:szCs w:val="24"/>
          <w:lang w:val="sr-Cyrl-RS"/>
        </w:rPr>
        <w:t xml:space="preserve">општег </w:t>
      </w:r>
      <w:r w:rsidR="005633AC">
        <w:rPr>
          <w:rFonts w:ascii="Times New Roman" w:hAnsi="Times New Roman" w:cs="Times New Roman"/>
          <w:sz w:val="24"/>
          <w:szCs w:val="24"/>
          <w:lang w:val="sr-Cyrl-RS"/>
        </w:rPr>
        <w:t xml:space="preserve">циља </w:t>
      </w:r>
      <w:r w:rsidR="00B451A7">
        <w:rPr>
          <w:rFonts w:ascii="Times New Roman" w:hAnsi="Times New Roman" w:cs="Times New Roman"/>
          <w:sz w:val="24"/>
          <w:szCs w:val="24"/>
          <w:lang w:val="sr-Cyrl-RS"/>
        </w:rPr>
        <w:t>и посебних циљева доношења закона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BAC6928" w14:textId="4B9832E8" w:rsidR="00E54C3B" w:rsidRPr="00E54C3B" w:rsidRDefault="00E54C3B" w:rsidP="00EA1770">
      <w:pPr>
        <w:pStyle w:val="ListParagraph"/>
        <w:numPr>
          <w:ilvl w:val="0"/>
          <w:numId w:val="17"/>
        </w:numPr>
        <w:tabs>
          <w:tab w:val="left" w:pos="90"/>
        </w:tabs>
        <w:spacing w:after="9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4C3B">
        <w:rPr>
          <w:rFonts w:ascii="Times New Roman" w:hAnsi="Times New Roman" w:cs="Times New Roman"/>
          <w:sz w:val="24"/>
          <w:szCs w:val="24"/>
          <w:lang w:val="sr-Cyrl-RS"/>
        </w:rPr>
        <w:t>Да ли су, поред регулаторних мера, идентификоване и друге опције за постизање жељене промене и анализирани њихови потенцијални ефекти?</w:t>
      </w:r>
    </w:p>
    <w:p w14:paraId="30BBA812" w14:textId="4A80DF2C" w:rsidR="00EA1770" w:rsidRDefault="00E54C3B" w:rsidP="00EA1770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B451A7">
        <w:rPr>
          <w:rFonts w:ascii="Times New Roman" w:hAnsi="Times New Roman" w:cs="Times New Roman"/>
          <w:sz w:val="24"/>
          <w:szCs w:val="24"/>
          <w:lang w:val="sr-Cyrl-RS"/>
        </w:rPr>
        <w:t>релевантно</w:t>
      </w:r>
      <w:r w:rsidRPr="00E54C3B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45F2CDB0" w14:textId="63F73ED9" w:rsidR="00E54C3B" w:rsidRDefault="00E54C3B" w:rsidP="00AA6EE8">
      <w:pPr>
        <w:pStyle w:val="ListParagraph"/>
        <w:numPr>
          <w:ilvl w:val="0"/>
          <w:numId w:val="17"/>
        </w:numPr>
        <w:spacing w:after="90"/>
        <w:ind w:left="270" w:hanging="27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A1770">
        <w:rPr>
          <w:rFonts w:ascii="Times New Roman" w:hAnsi="Times New Roman" w:cs="Times New Roman"/>
          <w:sz w:val="24"/>
          <w:szCs w:val="24"/>
          <w:lang w:val="sr-Cyrl-RS"/>
        </w:rPr>
        <w:t>Да ли су, поред рестриктивних мера (забране, ограничења, санкције и слично) испитане и подстицајне мере за постизање посебног циља?</w:t>
      </w:r>
    </w:p>
    <w:p w14:paraId="1F32F36F" w14:textId="2DD590FC" w:rsidR="00EA1770" w:rsidRPr="003266FF" w:rsidRDefault="00EA1770" w:rsidP="00EA1770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B451A7">
        <w:rPr>
          <w:rFonts w:ascii="Times New Roman" w:hAnsi="Times New Roman" w:cs="Times New Roman"/>
          <w:sz w:val="24"/>
          <w:szCs w:val="24"/>
          <w:lang w:val="sr-Cyrl-RS"/>
        </w:rPr>
        <w:t>релевантно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535515BF" w14:textId="76244A99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Да ли су у оквиру разматраних опција идентификоване институционалн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управљачко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организационе мере које је неопходно спровести да би се постигли посебни циљеви?</w:t>
      </w:r>
    </w:p>
    <w:p w14:paraId="0230118A" w14:textId="0DDEF6B8" w:rsidR="00C73A63" w:rsidRPr="003266FF" w:rsidRDefault="006B15ED" w:rsidP="00255BF2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B451A7">
        <w:rPr>
          <w:rFonts w:ascii="Times New Roman" w:hAnsi="Times New Roman" w:cs="Times New Roman"/>
          <w:sz w:val="24"/>
          <w:szCs w:val="24"/>
          <w:lang w:val="sr-Cyrl-RS"/>
        </w:rPr>
        <w:t>релевантно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3A63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91D83BF" w14:textId="694ED314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5)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ли се промена може постићи спровођење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информативно-едукативних мера?</w:t>
      </w:r>
    </w:p>
    <w:p w14:paraId="4C53FB19" w14:textId="5A7FE546" w:rsidR="00C73A63" w:rsidRPr="003266FF" w:rsidRDefault="00CD624D" w:rsidP="00255BF2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може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73A63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CD4CE35" w14:textId="534C478A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Да ли циљне групе и друге заинтересоване стране из цивилног и приватног сектора могу да буду укључене у процес спровођења јавне политике, односно прописа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се проблем може решити искључиво интервенцијом јавног сектора?</w:t>
      </w:r>
    </w:p>
    <w:p w14:paraId="04E0EAE0" w14:textId="77777777" w:rsidR="00921147" w:rsidRPr="00921147" w:rsidRDefault="00F958B2" w:rsidP="001C11AB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1147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CD624D" w:rsidRPr="00921147">
        <w:rPr>
          <w:rFonts w:ascii="Times New Roman" w:hAnsi="Times New Roman" w:cs="Times New Roman"/>
          <w:sz w:val="24"/>
          <w:szCs w:val="24"/>
          <w:lang w:val="sr-Cyrl-RS"/>
        </w:rPr>
        <w:t>производњи и дисеминацији званичне статистике</w:t>
      </w:r>
      <w:r w:rsidR="00C73A63" w:rsidRPr="00921147">
        <w:rPr>
          <w:rFonts w:ascii="Times New Roman" w:hAnsi="Times New Roman" w:cs="Times New Roman"/>
          <w:sz w:val="24"/>
          <w:szCs w:val="24"/>
          <w:lang w:val="sr-Cyrl-RS"/>
        </w:rPr>
        <w:t xml:space="preserve">, у оквиру своје надлежности, учествују министарства и посебне организације, јединице локалне самоуправе и други органи, организације и институције. </w:t>
      </w:r>
      <w:r w:rsidR="00A36610" w:rsidRPr="00921147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са цивилним и приватним сектором остварује се у појединим </w:t>
      </w:r>
      <w:r w:rsidR="00CD624D" w:rsidRPr="00921147">
        <w:rPr>
          <w:rFonts w:ascii="Times New Roman" w:hAnsi="Times New Roman" w:cs="Times New Roman"/>
          <w:sz w:val="24"/>
          <w:szCs w:val="24"/>
          <w:lang w:val="sr-Cyrl-RS"/>
        </w:rPr>
        <w:t>фазама статистичке производње</w:t>
      </w:r>
      <w:r w:rsidR="00921147" w:rsidRPr="0092114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921147" w:rsidRPr="00921147">
        <w:rPr>
          <w:rFonts w:ascii="Times New Roman" w:hAnsi="Times New Roman" w:cs="Times New Roman"/>
          <w:sz w:val="24"/>
          <w:szCs w:val="24"/>
          <w:lang w:val="sr-Cyrl-RS"/>
        </w:rPr>
        <w:t>и дисеминације</w:t>
      </w:r>
      <w:r w:rsidR="005E1FDF" w:rsidRPr="009211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26E39ECD" w14:textId="4CC2D825" w:rsidR="009A137D" w:rsidRPr="00921147" w:rsidRDefault="009A137D" w:rsidP="00921147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1147">
        <w:rPr>
          <w:rFonts w:ascii="Times New Roman" w:hAnsi="Times New Roman" w:cs="Times New Roman"/>
          <w:color w:val="000000"/>
          <w:sz w:val="24"/>
          <w:szCs w:val="24"/>
          <w:lang w:val="ru-RU"/>
        </w:rPr>
        <w:t>7) Да ли постоје расположиви, односно потенцијални ресурси за спровођење идентификованих опција?</w:t>
      </w:r>
    </w:p>
    <w:p w14:paraId="054FE283" w14:textId="43B0F4EA" w:rsidR="00255BF2" w:rsidRPr="003266FF" w:rsidRDefault="006B15ED" w:rsidP="00255BF2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D374B6">
        <w:rPr>
          <w:rFonts w:ascii="Times New Roman" w:hAnsi="Times New Roman" w:cs="Times New Roman"/>
          <w:sz w:val="24"/>
          <w:szCs w:val="24"/>
          <w:lang w:val="sr-Cyrl-RS"/>
        </w:rPr>
        <w:t>релевантно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5BF2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4B16C5E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8) Која опција је изабрана за спровођење и на основу чега је процењено да ће се том опцијом постићи жељена промена и остварење утврђених циљева?</w:t>
      </w:r>
    </w:p>
    <w:p w14:paraId="05973582" w14:textId="708FBF01" w:rsidR="00255BF2" w:rsidRPr="003266FF" w:rsidRDefault="006B15ED" w:rsidP="00255BF2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Није </w:t>
      </w:r>
      <w:r w:rsidR="00D374B6">
        <w:rPr>
          <w:rFonts w:ascii="Times New Roman" w:hAnsi="Times New Roman" w:cs="Times New Roman"/>
          <w:sz w:val="24"/>
          <w:szCs w:val="24"/>
          <w:lang w:val="sr-Cyrl-RS"/>
        </w:rPr>
        <w:t>релевантно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55BF2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4EC6A29" w14:textId="785B54A5" w:rsidR="00DD2AC5" w:rsidRPr="003266FF" w:rsidRDefault="0006216D" w:rsidP="0006216D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Прилог 5</w:t>
      </w:r>
    </w:p>
    <w:p w14:paraId="4CB167A2" w14:textId="77777777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анализу финансијских ефеката </w:t>
      </w:r>
    </w:p>
    <w:p w14:paraId="4CE1894B" w14:textId="77777777" w:rsidR="002C079F" w:rsidRPr="003266FF" w:rsidRDefault="002C079F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5CDB1D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Какве ће ефекте изабрана опција имати на јавне приходе и расходе у средњем и дугом року?</w:t>
      </w:r>
    </w:p>
    <w:p w14:paraId="78CD481A" w14:textId="5CB88F50" w:rsidR="00841B9A" w:rsidRPr="00841B9A" w:rsidRDefault="00841B9A" w:rsidP="00841B9A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Није релевантно.</w:t>
      </w:r>
    </w:p>
    <w:p w14:paraId="0E35722A" w14:textId="77777777" w:rsidR="00841B9A" w:rsidRDefault="00841B9A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1103792" w14:textId="1C3129C1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Да ли је финансијске ресурсе за спровођење изабране опције потребно обезбедити у буџету, или из других извора финансирања и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којих?</w:t>
      </w:r>
    </w:p>
    <w:p w14:paraId="20A2D25B" w14:textId="251B8557" w:rsidR="00841B9A" w:rsidRPr="00764551" w:rsidRDefault="00841B9A" w:rsidP="00764551">
      <w:pPr>
        <w:pStyle w:val="ListParagraph"/>
        <w:numPr>
          <w:ilvl w:val="0"/>
          <w:numId w:val="8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64551">
        <w:rPr>
          <w:rFonts w:ascii="Times New Roman" w:hAnsi="Times New Roman" w:cs="Times New Roman"/>
          <w:sz w:val="24"/>
          <w:szCs w:val="24"/>
          <w:lang w:val="sr-Cyrl-RS"/>
        </w:rPr>
        <w:t xml:space="preserve">Средства за финансирање активности надлежног органа обезбеђују се у буџету Републике Србије у складу са лимитима за буџет, утврђеним од стране Министарства финансија у оквиру раздела 39 </w:t>
      </w:r>
      <w:r w:rsidR="00CF300B">
        <w:rPr>
          <w:rFonts w:ascii="Times New Roman" w:hAnsi="Times New Roman" w:cs="Times New Roman"/>
          <w:sz w:val="24"/>
          <w:szCs w:val="24"/>
          <w:lang w:val="sr-Cyrl-RS"/>
        </w:rPr>
        <w:t>‒</w:t>
      </w:r>
      <w:r w:rsidRPr="00764551">
        <w:rPr>
          <w:rFonts w:ascii="Times New Roman" w:hAnsi="Times New Roman" w:cs="Times New Roman"/>
          <w:sz w:val="24"/>
          <w:szCs w:val="24"/>
          <w:lang w:val="sr-Cyrl-RS"/>
        </w:rPr>
        <w:t xml:space="preserve"> Републички завод за статистику, програм 0611 – Израда резултата званичне статистике, функција 130 – Опште услуге.</w:t>
      </w:r>
    </w:p>
    <w:p w14:paraId="64569FE4" w14:textId="77777777" w:rsidR="00841B9A" w:rsidRDefault="00841B9A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45E6DE" w14:textId="216CC1E1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Како ће спровођење изабране опције утицати на међународне финансијске обавезе?</w:t>
      </w:r>
    </w:p>
    <w:p w14:paraId="2BB67797" w14:textId="0D1B1F98" w:rsidR="00255BF2" w:rsidRPr="003266FF" w:rsidRDefault="008A7BB0" w:rsidP="00255BF2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Неће утицати</w:t>
      </w:r>
      <w:r w:rsidR="00EF5B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16A464" w14:textId="4F03998B" w:rsidR="009A137D" w:rsidRPr="00E579F8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Колики су процењени трошкови увођења промена који проистичу из спровођења изабране 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опције (оснивање нових институција, реструктурирање постојећих институција и обука државних 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>службеника)</w:t>
      </w:r>
      <w:r w:rsidR="00CF30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 исказани у категоријама капиталних трошкова, текућих </w:t>
      </w:r>
      <w:r w:rsidRPr="00E579F8">
        <w:rPr>
          <w:rFonts w:ascii="Times New Roman" w:hAnsi="Times New Roman" w:cs="Times New Roman"/>
          <w:sz w:val="24"/>
          <w:szCs w:val="24"/>
          <w:lang w:val="ru-RU"/>
        </w:rPr>
        <w:t>трошкова и зарада?</w:t>
      </w:r>
    </w:p>
    <w:p w14:paraId="09AD5438" w14:textId="7F6BAF73" w:rsidR="00EC5593" w:rsidRPr="00E579F8" w:rsidRDefault="00E579F8" w:rsidP="00E579F8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79F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Предвиђено је оснивање </w:t>
      </w:r>
      <w:r w:rsidRPr="00E579F8">
        <w:rPr>
          <w:rFonts w:ascii="Times New Roman" w:eastAsia="Times New Roman" w:hAnsi="Times New Roman" w:cs="Times New Roman"/>
          <w:sz w:val="24"/>
          <w:szCs w:val="24"/>
          <w:lang w:val="sr-Cyrl-RS"/>
        </w:rPr>
        <w:t>Националног координационог одбора званичне статистике,</w:t>
      </w:r>
      <w:r w:rsidRPr="00E579F8"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а ф</w:t>
      </w:r>
      <w:r w:rsidRPr="00E579F8">
        <w:rPr>
          <w:rFonts w:ascii="Times New Roman" w:eastAsia="Times New Roman" w:hAnsi="Times New Roman" w:cs="Times New Roman"/>
          <w:sz w:val="24"/>
          <w:szCs w:val="24"/>
          <w:lang w:val="sr-Cyrl-RS"/>
        </w:rPr>
        <w:t>инансијска средства неопходна за рад Координационог одбора обезбеђују се буџетом Републике Србије у оквиру средстава намењених за рад Завода</w:t>
      </w:r>
      <w:r w:rsidR="00370802" w:rsidRPr="00E579F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848B2F" w14:textId="77BC4556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5) Да ли је могуће финансирати расходе изабране опције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кроз редистрибуцију постојећих средстава?</w:t>
      </w:r>
    </w:p>
    <w:p w14:paraId="4CDC75AC" w14:textId="77777777" w:rsidR="00EC5593" w:rsidRPr="003266FF" w:rsidRDefault="00B51F32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EC5979" w:rsidRPr="003266FF">
        <w:rPr>
          <w:rFonts w:ascii="Times New Roman" w:hAnsi="Times New Roman" w:cs="Times New Roman"/>
          <w:sz w:val="24"/>
          <w:szCs w:val="24"/>
          <w:lang w:val="sr-Cyrl-RS"/>
        </w:rPr>
        <w:t>ије могуће.</w:t>
      </w:r>
    </w:p>
    <w:p w14:paraId="409B1B08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Какви ће бити ефекти спровођења изабране опције на расходе других институција?</w:t>
      </w:r>
    </w:p>
    <w:p w14:paraId="1968C9B1" w14:textId="46084D28" w:rsidR="00DD2AC5" w:rsidRPr="0002315B" w:rsidRDefault="006B15ED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Нису предвиђени расходи </w:t>
      </w:r>
      <w:r w:rsidR="00C73A63" w:rsidRPr="003266FF">
        <w:rPr>
          <w:rFonts w:ascii="Times New Roman" w:hAnsi="Times New Roman" w:cs="Times New Roman"/>
          <w:sz w:val="24"/>
          <w:szCs w:val="24"/>
          <w:lang w:val="sr-Cyrl-RS"/>
        </w:rPr>
        <w:t>других институција</w:t>
      </w:r>
      <w:r w:rsidR="00FE1CB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784C468" w14:textId="77777777" w:rsidR="0002315B" w:rsidRPr="003266FF" w:rsidRDefault="0002315B" w:rsidP="0002315B">
      <w:pPr>
        <w:pStyle w:val="ListParagraph"/>
        <w:spacing w:after="9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640E3F39" w14:textId="6F420155" w:rsidR="002C079F" w:rsidRPr="003266FF" w:rsidRDefault="0006216D" w:rsidP="0006216D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Прилог 6</w:t>
      </w:r>
    </w:p>
    <w:p w14:paraId="119C6931" w14:textId="77777777" w:rsidR="00DD2AC5" w:rsidRPr="003266FF" w:rsidRDefault="009A137D" w:rsidP="00C73A63">
      <w:pPr>
        <w:spacing w:after="45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анализу економских ефеката </w:t>
      </w:r>
    </w:p>
    <w:p w14:paraId="387C3D77" w14:textId="77777777" w:rsidR="002C079F" w:rsidRPr="003266FF" w:rsidRDefault="002C079F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14ECEB5" w14:textId="0CBCEC95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Које трошкове и користи (материјалне и нематеријалне) ће изабрана опција проузроковати привреди, појединој грани, односно одређеној категорији привредних субјеката?</w:t>
      </w:r>
    </w:p>
    <w:p w14:paraId="175CAC61" w14:textId="51551A37" w:rsidR="00B51F32" w:rsidRPr="003266FF" w:rsidRDefault="0029463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Изабрана опција не</w:t>
      </w:r>
      <w:r w:rsidR="00B51F32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ће </w:t>
      </w:r>
      <w:r w:rsidR="007673E2" w:rsidRPr="003266FF">
        <w:rPr>
          <w:rFonts w:ascii="Times New Roman" w:hAnsi="Times New Roman" w:cs="Times New Roman"/>
          <w:sz w:val="24"/>
          <w:szCs w:val="24"/>
          <w:lang w:val="sr-Cyrl-RS"/>
        </w:rPr>
        <w:t>проузроковати трошкове</w:t>
      </w:r>
      <w:r w:rsidR="00D374B6">
        <w:rPr>
          <w:rFonts w:ascii="Times New Roman" w:hAnsi="Times New Roman" w:cs="Times New Roman"/>
          <w:sz w:val="24"/>
          <w:szCs w:val="24"/>
          <w:lang w:val="sr-Cyrl-RS"/>
        </w:rPr>
        <w:t xml:space="preserve"> привредним </w:t>
      </w:r>
      <w:r w:rsidR="00D374B6">
        <w:rPr>
          <w:rFonts w:ascii="Times New Roman" w:hAnsi="Times New Roman" w:cs="Times New Roman"/>
          <w:sz w:val="24"/>
          <w:szCs w:val="24"/>
          <w:lang w:val="sr-Cyrl-RS"/>
        </w:rPr>
        <w:t>субјектима</w:t>
      </w:r>
      <w:r w:rsidR="00CF300B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4DC8AC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Да ли изабрана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опција утиче на конкурентност привредних субјеката на домаћем и иностраном тржишту (укључујући и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ефекте на конкурентност цена) и на који начин?</w:t>
      </w:r>
    </w:p>
    <w:p w14:paraId="18185A9C" w14:textId="2A7E4269" w:rsidR="00F41A45" w:rsidRPr="003266FF" w:rsidRDefault="00D374B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утиче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958CA44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3) Да ли изабране опције утичу на услове конкуренције и на који начин?</w:t>
      </w:r>
    </w:p>
    <w:p w14:paraId="5E548A5D" w14:textId="1ADF1CAA" w:rsidR="00F41A45" w:rsidRPr="003266FF" w:rsidRDefault="00D374B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утичу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6C4CEEC5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4) Да ли изабрана опција утиче на трансфер технологије и/или примену техничко-технолошких, организационих и пословних иновација и на који начин?</w:t>
      </w:r>
    </w:p>
    <w:p w14:paraId="5E70E55D" w14:textId="6EA28A1B" w:rsidR="00F41A45" w:rsidRPr="003266FF" w:rsidRDefault="00D374B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утиче</w:t>
      </w:r>
      <w:r w:rsidR="008D75B7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95F7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C1C0CE9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5) Да ли изабрана опција утиче на друштвено богатство и његову расподелу и на који начин?</w:t>
      </w:r>
    </w:p>
    <w:p w14:paraId="4B27FE3E" w14:textId="0FC187A7" w:rsidR="00F41A45" w:rsidRPr="003266FF" w:rsidRDefault="00DC16C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 утиче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85161D2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6) Какве ће ефекте изабрана опција имати на квалитет и статус радне снаге (права, обавезе и одговорности), као и права, обавезе и одговорности послодаваца?</w:t>
      </w:r>
    </w:p>
    <w:p w14:paraId="45229233" w14:textId="298ADAA1" w:rsidR="00F41A45" w:rsidRDefault="00DC16C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Неће имати ефекте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EF2297B" w14:textId="77777777" w:rsidR="0002315B" w:rsidRPr="003266FF" w:rsidRDefault="0002315B" w:rsidP="0002315B">
      <w:pPr>
        <w:pStyle w:val="ListParagraph"/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A4F915B" w14:textId="4DA94385" w:rsidR="00DD2AC5" w:rsidRPr="003266FF" w:rsidRDefault="0006216D" w:rsidP="0006216D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Прилог 7</w:t>
      </w:r>
    </w:p>
    <w:p w14:paraId="3988404D" w14:textId="77777777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анализу ефеката на друштво </w:t>
      </w:r>
    </w:p>
    <w:p w14:paraId="3B17A78F" w14:textId="77777777" w:rsidR="002C079F" w:rsidRPr="003266FF" w:rsidRDefault="002C079F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583EDC5" w14:textId="46CCB8D1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Колике трошкове и користи (материјалне и нематеријалне) ће изабрана опција проузроковати грађанима?</w:t>
      </w:r>
    </w:p>
    <w:p w14:paraId="014569B9" w14:textId="29938B57" w:rsidR="00EC5593" w:rsidRPr="00BB522F" w:rsidRDefault="005E1FDF" w:rsidP="005264AA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522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Грађани неће имати трошкове </w:t>
      </w:r>
      <w:r w:rsidR="00CF300B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Pr="00BB522F">
        <w:rPr>
          <w:rFonts w:ascii="Times New Roman" w:hAnsi="Times New Roman" w:cs="Times New Roman"/>
          <w:sz w:val="24"/>
          <w:szCs w:val="24"/>
          <w:lang w:val="sr-Cyrl-RS"/>
        </w:rPr>
        <w:t xml:space="preserve">и користи материјалне природе. Користи нематеријалне природе </w:t>
      </w:r>
      <w:r w:rsidR="007673E2" w:rsidRPr="00BB522F">
        <w:rPr>
          <w:rFonts w:ascii="Times New Roman" w:hAnsi="Times New Roman" w:cs="Times New Roman"/>
          <w:sz w:val="24"/>
          <w:szCs w:val="24"/>
          <w:lang w:val="sr-Cyrl-RS"/>
        </w:rPr>
        <w:t>односе се на</w:t>
      </w:r>
      <w:r w:rsidRPr="00BB522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673E2" w:rsidRPr="00BB522F">
        <w:rPr>
          <w:rFonts w:ascii="Times New Roman" w:hAnsi="Times New Roman" w:cs="Times New Roman"/>
          <w:sz w:val="24"/>
          <w:szCs w:val="24"/>
          <w:lang w:val="sr-Cyrl-RS"/>
        </w:rPr>
        <w:t xml:space="preserve">могућност грађана да </w:t>
      </w:r>
      <w:r w:rsidR="005D7E41" w:rsidRPr="00BB522F">
        <w:rPr>
          <w:rFonts w:ascii="Times New Roman" w:hAnsi="Times New Roman" w:cs="Times New Roman"/>
          <w:sz w:val="24"/>
          <w:szCs w:val="24"/>
          <w:lang w:val="sr-Cyrl-RS"/>
        </w:rPr>
        <w:t xml:space="preserve">буду корисници </w:t>
      </w:r>
      <w:r w:rsidR="0006216D">
        <w:rPr>
          <w:rFonts w:ascii="Times New Roman" w:hAnsi="Times New Roman" w:cs="Times New Roman"/>
          <w:sz w:val="24"/>
          <w:szCs w:val="24"/>
          <w:lang w:val="sr-Cyrl-RS"/>
        </w:rPr>
        <w:t>резултата званичне статистике.</w:t>
      </w:r>
    </w:p>
    <w:p w14:paraId="5EF598CD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2) Да ли ће ефекти реализације изабране опције штетно утицати на неку специфичну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групу популације и да ли ће то негативно утицати на успешно спровођење те опције, као и које мере треба предузети да би се ови ризици свели на минимум?</w:t>
      </w:r>
    </w:p>
    <w:p w14:paraId="0EF3CBF7" w14:textId="77777777" w:rsidR="00A35CF4" w:rsidRPr="003266FF" w:rsidRDefault="00C73A63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Нема</w:t>
      </w:r>
      <w:r w:rsidR="00B51F32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16C8F" w:rsidRPr="003266FF">
        <w:rPr>
          <w:rFonts w:ascii="Times New Roman" w:hAnsi="Times New Roman" w:cs="Times New Roman"/>
          <w:sz w:val="24"/>
          <w:szCs w:val="24"/>
          <w:lang w:val="sr-Cyrl-RS"/>
        </w:rPr>
        <w:t>штетно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>г утицаја</w:t>
      </w:r>
      <w:r w:rsidR="00316C8F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на специфичне групе популација</w:t>
      </w:r>
      <w:r w:rsidR="00B51F32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35CF4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9E4795B" w14:textId="077698AB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На које друштвене групе, а посебно на које осетљиве друштвене групе, би утицале мере изабране опције и како би се тај утицај огледао (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 свега на сиромашне и социјално искључене појединце и групе, као што су особе са инвалидитетом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, деца, млади, жене, старији преко 65 година, припадници ромске националне мањине, необразовани, незапослени, избегла и интерно расељена лица и становништво руралних средина и друге осетљиве друштвене групе)?</w:t>
      </w:r>
    </w:p>
    <w:p w14:paraId="4D2F70CE" w14:textId="56C5D229" w:rsidR="005D7E41" w:rsidRPr="003266FF" w:rsidRDefault="005D7E41" w:rsidP="005D7E41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Нема штетног утицаја на </w:t>
      </w:r>
      <w:r w:rsidR="00365E12">
        <w:rPr>
          <w:rFonts w:ascii="Times New Roman" w:hAnsi="Times New Roman" w:cs="Times New Roman"/>
          <w:sz w:val="24"/>
          <w:szCs w:val="24"/>
          <w:lang w:val="sr-Cyrl-RS"/>
        </w:rPr>
        <w:t xml:space="preserve">осетљиве </w:t>
      </w:r>
      <w:r>
        <w:rPr>
          <w:rFonts w:ascii="Times New Roman" w:hAnsi="Times New Roman" w:cs="Times New Roman"/>
          <w:sz w:val="24"/>
          <w:szCs w:val="24"/>
          <w:lang w:val="sr-Cyrl-RS"/>
        </w:rPr>
        <w:t>друштвене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групе. </w:t>
      </w:r>
      <w:r w:rsidR="00365E12">
        <w:rPr>
          <w:rFonts w:ascii="Times New Roman" w:hAnsi="Times New Roman" w:cs="Times New Roman"/>
          <w:sz w:val="24"/>
          <w:szCs w:val="24"/>
          <w:lang w:val="sr-Cyrl-RS"/>
        </w:rPr>
        <w:t xml:space="preserve">Квалитетни резултати званичне статистике обезбедиће информације о осетљивим друштвеним групама које су неопходне за сагледавање постојећег стања и за креирање </w:t>
      </w:r>
      <w:r w:rsidR="00BA1931">
        <w:rPr>
          <w:rFonts w:ascii="Times New Roman" w:hAnsi="Times New Roman" w:cs="Times New Roman"/>
          <w:sz w:val="24"/>
          <w:szCs w:val="24"/>
          <w:lang w:val="sr-Cyrl-RS"/>
        </w:rPr>
        <w:t>посебних мера и политика за побољшање њиховог положаја.</w:t>
      </w:r>
      <w:r w:rsidR="00365E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792DCE5" w14:textId="7AE25C50" w:rsidR="00294636" w:rsidRPr="003266FF" w:rsidRDefault="009A137D" w:rsidP="00294636">
      <w:pPr>
        <w:spacing w:after="9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4) Да ли би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на који начин изабрана опција утицала на тржиште рада и запошљавање, као и на услове за рад (нпр.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промене у стопама запослености, отпуштање технолошких вишкова, укинута или новоформирана радна места, постојећа права и обавезе радника, потребе за преквалификацијама или додатним обукама које намеће тржиште рада, родну равноправност, рањиве групе и облике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.)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14:paraId="68311B26" w14:textId="6B207646" w:rsidR="00316C8F" w:rsidRPr="003266FF" w:rsidRDefault="00D956AD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Законом је предвиђена могућност радног ангажовања физичких и правних лица за обављање појединих послова званичне статистике</w:t>
      </w:r>
      <w:r w:rsidR="008D75B7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EEB7877" w14:textId="70A85F0C" w:rsidR="009A137D" w:rsidRPr="003266FF" w:rsidRDefault="009A137D" w:rsidP="00561B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Да ли изабране опције омогућавају равноправан третман, или доводе до директне или индиректне дискриминације различитих категорија лица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?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пр. на основу националне припадности, етничког порекла, језика, пола, родног идентитета, инвалидитета, старосне доби, сексуалне оријентације, брачног статуса или других личних својстава</w:t>
      </w:r>
      <w:r w:rsidR="00CF300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)</w:t>
      </w:r>
    </w:p>
    <w:p w14:paraId="6A794A24" w14:textId="6A094CDA" w:rsidR="00561BDE" w:rsidRPr="003266FF" w:rsidRDefault="004E67E2" w:rsidP="00F41A45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Нема дискриминације. </w:t>
      </w:r>
      <w:r w:rsidR="00D956AD">
        <w:rPr>
          <w:rFonts w:ascii="Times New Roman" w:hAnsi="Times New Roman" w:cs="Times New Roman"/>
          <w:sz w:val="24"/>
          <w:szCs w:val="24"/>
          <w:lang w:val="sr-Cyrl-RS"/>
        </w:rPr>
        <w:t>Статистичка производња и дисеминација резултата званичне статистике врше се у складу са принципом статистичке поверљивости.</w:t>
      </w:r>
    </w:p>
    <w:p w14:paraId="4A1E29E9" w14:textId="77777777" w:rsidR="00561BDE" w:rsidRPr="003266FF" w:rsidRDefault="00561BDE" w:rsidP="00561BDE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14:paraId="023A9987" w14:textId="0BBD965B" w:rsidR="009A137D" w:rsidRDefault="009A137D" w:rsidP="00561B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6)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ли би изабрана опција могла да утиче на цене роба и услуга и животни стандард становништва, на који начин и у којем обиму?</w:t>
      </w:r>
    </w:p>
    <w:p w14:paraId="033DD789" w14:textId="77777777" w:rsidR="001A0B6D" w:rsidRPr="003266FF" w:rsidRDefault="001A0B6D" w:rsidP="00561BD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10B13399" w14:textId="406BAF2C" w:rsidR="002A688C" w:rsidRDefault="00086A5F" w:rsidP="002A688C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Не</w:t>
      </w:r>
      <w:r w:rsidR="004E67E2" w:rsidRPr="003266FF">
        <w:rPr>
          <w:rFonts w:ascii="Times New Roman" w:hAnsi="Times New Roman" w:cs="Times New Roman"/>
          <w:sz w:val="24"/>
          <w:szCs w:val="24"/>
          <w:lang w:val="sr-Cyrl-RS"/>
        </w:rPr>
        <w:t>ма утицаја</w:t>
      </w:r>
      <w:r w:rsidR="00BD5ADB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на цену роб</w:t>
      </w:r>
      <w:r w:rsidR="00CF300B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BD5ADB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и услуга</w:t>
      </w:r>
      <w:r w:rsidR="00CF300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A688C">
        <w:rPr>
          <w:rFonts w:ascii="Times New Roman" w:hAnsi="Times New Roman" w:cs="Times New Roman"/>
          <w:sz w:val="24"/>
          <w:szCs w:val="24"/>
          <w:lang w:val="sr-Cyrl-RS"/>
        </w:rPr>
        <w:t xml:space="preserve"> као ни </w:t>
      </w:r>
      <w:r w:rsidR="00CF300B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A688C">
        <w:rPr>
          <w:rFonts w:ascii="Times New Roman" w:hAnsi="Times New Roman" w:cs="Times New Roman"/>
          <w:sz w:val="24"/>
          <w:szCs w:val="24"/>
          <w:lang w:val="sr-Cyrl-RS"/>
        </w:rPr>
        <w:t>животни стандард.</w:t>
      </w:r>
    </w:p>
    <w:p w14:paraId="03F21087" w14:textId="62026388" w:rsidR="00086A5F" w:rsidRPr="003266FF" w:rsidRDefault="00BD5ADB" w:rsidP="002A688C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86A5F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870C6D5" w14:textId="76825844" w:rsidR="009A137D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7) Да ли би се реализацијом изабраних опција позитивно утицало на промену социјалне ситуације у неком одређеном региону или округу и на који начин?</w:t>
      </w:r>
    </w:p>
    <w:p w14:paraId="01811D13" w14:textId="77777777" w:rsidR="001A0B6D" w:rsidRPr="003266FF" w:rsidRDefault="001A0B6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1C53E3D" w14:textId="2D7EA477" w:rsidR="00D44BD9" w:rsidRPr="001A0B6D" w:rsidRDefault="002A688C" w:rsidP="00D44BD9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Нема утицаја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F18293" w14:textId="6E783EA5" w:rsidR="009A137D" w:rsidRDefault="009A137D" w:rsidP="00D44BD9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8) Да ли би се реализацијом изабране опције утицало на проме</w:t>
      </w:r>
      <w:r w:rsidR="002A688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у финансирању, квалитету или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доступности система социјалне заштите, здравственог система или система образовања, посебно у смислу једнаког приступа услугама и правима за осетљиве групе и на који начин?</w:t>
      </w:r>
    </w:p>
    <w:p w14:paraId="160842D8" w14:textId="77777777" w:rsidR="001A0B6D" w:rsidRPr="003266FF" w:rsidRDefault="001A0B6D" w:rsidP="00D44BD9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2B2821" w14:textId="55F91888" w:rsidR="00DD2AC5" w:rsidRDefault="002A688C" w:rsidP="00F41A45">
      <w:pPr>
        <w:pStyle w:val="ListParagraph"/>
        <w:numPr>
          <w:ilvl w:val="0"/>
          <w:numId w:val="10"/>
        </w:numPr>
        <w:spacing w:after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Релевантни резултати званичне статистике представљају индикаторе</w:t>
      </w:r>
      <w:r w:rsidR="00C2798B">
        <w:rPr>
          <w:rFonts w:ascii="Times New Roman" w:hAnsi="Times New Roman" w:cs="Times New Roman"/>
          <w:sz w:val="24"/>
          <w:szCs w:val="24"/>
          <w:lang w:val="sr-Cyrl-RS"/>
        </w:rPr>
        <w:t xml:space="preserve"> потреба и смернице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C2798B">
        <w:rPr>
          <w:rFonts w:ascii="Times New Roman" w:hAnsi="Times New Roman" w:cs="Times New Roman"/>
          <w:sz w:val="24"/>
          <w:szCs w:val="24"/>
          <w:lang w:val="sr-Cyrl-RS"/>
        </w:rPr>
        <w:t xml:space="preserve">дефинисање политика здравствене и социјалне заштите на основу којих је могуће донети мере којима се унапређује </w:t>
      </w:r>
      <w:r w:rsidR="00C2798B"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доступност система социјалне заштите, здравственог</w:t>
      </w:r>
      <w:r w:rsidR="00C2798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система или система образовања.</w:t>
      </w:r>
    </w:p>
    <w:p w14:paraId="6E843A7C" w14:textId="77777777" w:rsidR="002A688C" w:rsidRPr="003266FF" w:rsidRDefault="002A688C" w:rsidP="002A688C">
      <w:pPr>
        <w:pStyle w:val="ListParagraph"/>
        <w:spacing w:after="45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4AF5506" w14:textId="7D4CC1B5" w:rsidR="00DD2AC5" w:rsidRPr="003266FF" w:rsidRDefault="002A688C" w:rsidP="002A688C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Прилог 8</w:t>
      </w:r>
    </w:p>
    <w:p w14:paraId="3A9153FD" w14:textId="2EB0B890" w:rsidR="003266FF" w:rsidRDefault="009A137D" w:rsidP="005C5B54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</w:p>
    <w:p w14:paraId="655DBB9E" w14:textId="63471F86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анализу ефеката на животну средину </w:t>
      </w:r>
    </w:p>
    <w:p w14:paraId="57F38094" w14:textId="77777777" w:rsidR="00DD2AC5" w:rsidRPr="003266FF" w:rsidRDefault="00DD2AC5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39881FC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Да ли изабрана опција утиче и у којем обиму утиче на животну средину, укључујући ефекте на квалитет воде, ваздуха и земљишта, квалитет хране, урбану екологију и управљање отпадом, сировине, енергетску ефикасност и обновљиве изворе енергије?</w:t>
      </w:r>
    </w:p>
    <w:p w14:paraId="7CBF80AD" w14:textId="01E771D1" w:rsidR="00F41A45" w:rsidRPr="003266FF" w:rsidRDefault="00711C80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званичне статистике</w:t>
      </w:r>
      <w:r w:rsidR="00FC03A4">
        <w:rPr>
          <w:rFonts w:ascii="Times New Roman" w:hAnsi="Times New Roman" w:cs="Times New Roman"/>
          <w:sz w:val="24"/>
          <w:szCs w:val="24"/>
          <w:lang w:val="sr-Cyrl-RS"/>
        </w:rPr>
        <w:t xml:space="preserve"> могу да послуже у анализи ефеката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привредних активности у Републици Србији</w:t>
      </w:r>
      <w:r w:rsidR="00FC03A4">
        <w:rPr>
          <w:rFonts w:ascii="Times New Roman" w:hAnsi="Times New Roman" w:cs="Times New Roman"/>
          <w:sz w:val="24"/>
          <w:szCs w:val="24"/>
          <w:lang w:val="sr-Cyrl-RS"/>
        </w:rPr>
        <w:t xml:space="preserve"> на животну средину.</w:t>
      </w:r>
    </w:p>
    <w:p w14:paraId="59B86EC6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>Да ли изабрана опција утиче на квалитет и структуру екосистема, укључујући и интегритет и биодиверзитет екосистема, као и флору и фауну?</w:t>
      </w:r>
    </w:p>
    <w:p w14:paraId="137E7A93" w14:textId="0C69771A" w:rsidR="00F41A45" w:rsidRPr="003266FF" w:rsidRDefault="00FC03A4" w:rsidP="00FC03A4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применљиво, осим у случају да се резултати </w:t>
      </w:r>
      <w:r w:rsidR="00711C80">
        <w:rPr>
          <w:rFonts w:ascii="Times New Roman" w:hAnsi="Times New Roman" w:cs="Times New Roman"/>
          <w:sz w:val="24"/>
          <w:szCs w:val="24"/>
          <w:lang w:val="sr-Cyrl-RS"/>
        </w:rPr>
        <w:t>званичне статистике</w:t>
      </w:r>
      <w:r w:rsidRPr="00FC0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користе у изради програма, планова и стратегија за очување екосистема.  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631084E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3) Да ли изабрана опција утиче на здравље људи?</w:t>
      </w:r>
    </w:p>
    <w:p w14:paraId="19136A86" w14:textId="479684A5" w:rsidR="00FC03A4" w:rsidRPr="003266FF" w:rsidRDefault="00FC03A4" w:rsidP="00FC03A4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Није применљиво, осим у случају да се резултати </w:t>
      </w:r>
      <w:r w:rsidR="00711C80">
        <w:rPr>
          <w:rFonts w:ascii="Times New Roman" w:hAnsi="Times New Roman" w:cs="Times New Roman"/>
          <w:sz w:val="24"/>
          <w:szCs w:val="24"/>
          <w:lang w:val="sr-Cyrl-RS"/>
        </w:rPr>
        <w:t>званичне статистике</w:t>
      </w:r>
      <w:r w:rsidRPr="00FC0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користе у изради програма, планова и стратегија за </w:t>
      </w:r>
      <w:r w:rsidR="00711C80">
        <w:rPr>
          <w:rFonts w:ascii="Times New Roman" w:hAnsi="Times New Roman" w:cs="Times New Roman"/>
          <w:sz w:val="24"/>
          <w:szCs w:val="24"/>
          <w:lang w:val="sr-Cyrl-RS"/>
        </w:rPr>
        <w:t>развој система здравствене заштите</w:t>
      </w:r>
      <w:r>
        <w:rPr>
          <w:rFonts w:ascii="Times New Roman" w:hAnsi="Times New Roman" w:cs="Times New Roman"/>
          <w:sz w:val="24"/>
          <w:szCs w:val="24"/>
          <w:lang w:val="sr-Cyrl-RS"/>
        </w:rPr>
        <w:t>, чиме се директно или инди</w:t>
      </w:r>
      <w:r w:rsidR="00711C80">
        <w:rPr>
          <w:rFonts w:ascii="Times New Roman" w:hAnsi="Times New Roman" w:cs="Times New Roman"/>
          <w:sz w:val="24"/>
          <w:szCs w:val="24"/>
          <w:lang w:val="sr-Cyrl-RS"/>
        </w:rPr>
        <w:t>ректно утиче и на здравље људи.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12F18B48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4) Да ли изабрана опција представља ризик по животну средину и здравље људи и да ли се допунским мерама може утицати на смањење тих ризика?</w:t>
      </w:r>
    </w:p>
    <w:p w14:paraId="5779077F" w14:textId="77777777" w:rsidR="00672854" w:rsidRPr="003266FF" w:rsidRDefault="00561BDE" w:rsidP="00F41A45">
      <w:pPr>
        <w:pStyle w:val="ListParagraph"/>
        <w:numPr>
          <w:ilvl w:val="0"/>
          <w:numId w:val="12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Не представља ризик.</w:t>
      </w:r>
    </w:p>
    <w:p w14:paraId="592171C5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5) Да ли изабрана опција утиче на заштиту и коришћење земљишта у складу са прописима који уређују предметну област?</w:t>
      </w:r>
    </w:p>
    <w:p w14:paraId="73167C36" w14:textId="3D4F330A" w:rsidR="00DD2AC5" w:rsidRPr="003266FF" w:rsidRDefault="00672854" w:rsidP="00F41A45">
      <w:pPr>
        <w:pStyle w:val="ListParagraph"/>
        <w:numPr>
          <w:ilvl w:val="0"/>
          <w:numId w:val="12"/>
        </w:numPr>
        <w:spacing w:after="9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Не утиче</w:t>
      </w:r>
      <w:r w:rsidR="00F12DAC">
        <w:rPr>
          <w:rFonts w:ascii="Times New Roman" w:hAnsi="Times New Roman" w:cs="Times New Roman"/>
          <w:sz w:val="24"/>
          <w:szCs w:val="24"/>
          <w:lang w:val="sr-Cyrl-RS"/>
        </w:rPr>
        <w:t xml:space="preserve">, осим у случају да се резултати </w:t>
      </w:r>
      <w:r w:rsidR="00CE68AA">
        <w:rPr>
          <w:rFonts w:ascii="Times New Roman" w:hAnsi="Times New Roman" w:cs="Times New Roman"/>
          <w:sz w:val="24"/>
          <w:szCs w:val="24"/>
          <w:lang w:val="sr-Cyrl-RS"/>
        </w:rPr>
        <w:t>званичне статистике</w:t>
      </w:r>
      <w:r w:rsidR="00F12DAC" w:rsidRPr="00FC03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2DAC">
        <w:rPr>
          <w:rFonts w:ascii="Times New Roman" w:hAnsi="Times New Roman" w:cs="Times New Roman"/>
          <w:sz w:val="24"/>
          <w:szCs w:val="24"/>
          <w:lang w:val="sr-Cyrl-RS"/>
        </w:rPr>
        <w:t>користе у изради програма, планова и стратегија за заштиту и корићење земљишта</w:t>
      </w:r>
      <w:r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A137D"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</w:p>
    <w:p w14:paraId="40A8282A" w14:textId="77777777" w:rsidR="00DD2AC5" w:rsidRPr="003266FF" w:rsidRDefault="00DD2AC5" w:rsidP="005C5B54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3EC9B982" w14:textId="4F9559FC" w:rsidR="00F12DAC" w:rsidRDefault="00843681" w:rsidP="00843681">
      <w:pPr>
        <w:spacing w:after="45"/>
        <w:jc w:val="right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>Прилог 9</w:t>
      </w:r>
    </w:p>
    <w:p w14:paraId="010D9AC0" w14:textId="77777777" w:rsidR="00F12DAC" w:rsidRDefault="00F12DAC" w:rsidP="005C5B54">
      <w:pPr>
        <w:spacing w:after="45"/>
        <w:jc w:val="both"/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</w:pPr>
    </w:p>
    <w:p w14:paraId="0E19B98A" w14:textId="5BDE7A7B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Кључна питања за анализу управљачких ефеката </w:t>
      </w:r>
    </w:p>
    <w:p w14:paraId="0BEF944A" w14:textId="77777777" w:rsidR="00DD2AC5" w:rsidRPr="003266FF" w:rsidRDefault="00DD2AC5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0118945B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Да ли се изабраном опцијом уводе организационе, управљачке или институционалне промене и које су то промене?</w:t>
      </w:r>
    </w:p>
    <w:p w14:paraId="0D6CB6E1" w14:textId="502EFEDC" w:rsidR="00337511" w:rsidRPr="00C35794" w:rsidRDefault="00F30619" w:rsidP="004D5978">
      <w:pPr>
        <w:pStyle w:val="ListParagraph"/>
        <w:numPr>
          <w:ilvl w:val="0"/>
          <w:numId w:val="24"/>
        </w:numPr>
        <w:spacing w:after="9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C35794">
        <w:rPr>
          <w:rFonts w:ascii="Times New Roman" w:hAnsi="Times New Roman" w:cs="Times New Roman"/>
          <w:sz w:val="24"/>
          <w:szCs w:val="24"/>
          <w:lang w:val="sr-Cyrl-RS"/>
        </w:rPr>
        <w:t>Законом се увод</w:t>
      </w:r>
      <w:r w:rsidR="00403278" w:rsidRPr="00C35794">
        <w:rPr>
          <w:rFonts w:ascii="Times New Roman" w:hAnsi="Times New Roman" w:cs="Times New Roman"/>
          <w:sz w:val="24"/>
          <w:szCs w:val="24"/>
          <w:lang w:val="sr-Cyrl-RS"/>
        </w:rPr>
        <w:t>и нови правни основ за постављење и престанак мандата директора и заменика директора, уводе се</w:t>
      </w:r>
      <w:r w:rsidRPr="00C35794">
        <w:rPr>
          <w:rFonts w:ascii="Times New Roman" w:hAnsi="Times New Roman" w:cs="Times New Roman"/>
          <w:sz w:val="24"/>
          <w:szCs w:val="24"/>
          <w:lang w:val="sr-Cyrl-RS"/>
        </w:rPr>
        <w:t xml:space="preserve"> поједина овлашћења директора као главног статистичара у Систему званичне </w:t>
      </w:r>
      <w:r w:rsidRPr="00C35794">
        <w:rPr>
          <w:rFonts w:ascii="Times New Roman" w:hAnsi="Times New Roman" w:cs="Times New Roman"/>
          <w:sz w:val="24"/>
          <w:szCs w:val="24"/>
          <w:lang w:val="sr-Cyrl-RS"/>
        </w:rPr>
        <w:t>статистике Ре</w:t>
      </w:r>
      <w:r w:rsidR="009C0DF2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C35794">
        <w:rPr>
          <w:rFonts w:ascii="Times New Roman" w:hAnsi="Times New Roman" w:cs="Times New Roman"/>
          <w:sz w:val="24"/>
          <w:szCs w:val="24"/>
          <w:lang w:val="sr-Cyrl-RS"/>
        </w:rPr>
        <w:t xml:space="preserve">ублике </w:t>
      </w:r>
      <w:r w:rsidR="00C35794" w:rsidRPr="00C35794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C35794">
        <w:rPr>
          <w:rFonts w:ascii="Times New Roman" w:hAnsi="Times New Roman" w:cs="Times New Roman"/>
          <w:sz w:val="24"/>
          <w:szCs w:val="24"/>
          <w:lang w:val="sr-Cyrl-RS"/>
        </w:rPr>
        <w:t xml:space="preserve">рбије, оснива се Национални координациони одбор званичне статистике као </w:t>
      </w:r>
      <w:r w:rsidRPr="00C35794">
        <w:rPr>
          <w:rFonts w:ascii="Times New Roman" w:hAnsi="Times New Roman" w:cs="Times New Roman"/>
          <w:sz w:val="24"/>
          <w:szCs w:val="24"/>
          <w:lang w:val="sr-Cyrl-RS"/>
        </w:rPr>
        <w:t>тело одговорних произвођача званичне статистике</w:t>
      </w:r>
      <w:r w:rsidR="00C35794" w:rsidRPr="00C3579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Pr="00C35794">
        <w:rPr>
          <w:rFonts w:ascii="Times New Roman" w:hAnsi="Times New Roman" w:cs="Times New Roman"/>
          <w:sz w:val="24"/>
          <w:szCs w:val="24"/>
          <w:lang w:val="sr-Cyrl-RS"/>
        </w:rPr>
        <w:t xml:space="preserve"> предвиђа се нов начин утврђивања статуса одговорних произвођача</w:t>
      </w:r>
      <w:r w:rsidR="00403278" w:rsidRPr="00C35794">
        <w:rPr>
          <w:rFonts w:ascii="Times New Roman" w:hAnsi="Times New Roman" w:cs="Times New Roman"/>
          <w:sz w:val="24"/>
          <w:szCs w:val="24"/>
          <w:lang w:val="sr-Cyrl-RS"/>
        </w:rPr>
        <w:t xml:space="preserve"> званичне статистике</w:t>
      </w:r>
      <w:r w:rsidR="00C35794" w:rsidRPr="00C3579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F60066D" w14:textId="77777777" w:rsidR="00C35794" w:rsidRPr="00C35794" w:rsidRDefault="00C35794" w:rsidP="00C35794">
      <w:pPr>
        <w:pStyle w:val="ListParagraph"/>
        <w:spacing w:after="9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</w:p>
    <w:p w14:paraId="4BDB565D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Да ли постојећа јавна управа има капацитет за спровођење изабране опције (укључујући и квалитет и квантитет расположивих капацитета) и да ли је потребно предузети одређене </w:t>
      </w:r>
      <w:r w:rsidRPr="003266FF">
        <w:rPr>
          <w:rFonts w:ascii="Times New Roman" w:hAnsi="Times New Roman" w:cs="Times New Roman"/>
          <w:sz w:val="24"/>
          <w:szCs w:val="24"/>
          <w:lang w:val="ru-RU"/>
        </w:rPr>
        <w:t>мере за побољшање тих капацитета?</w:t>
      </w:r>
    </w:p>
    <w:p w14:paraId="251FC11B" w14:textId="58999DAD" w:rsidR="00241941" w:rsidRDefault="00ED62D7" w:rsidP="00AF615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F615E">
        <w:rPr>
          <w:rFonts w:ascii="Times New Roman" w:hAnsi="Times New Roman" w:cs="Times New Roman"/>
          <w:sz w:val="24"/>
          <w:szCs w:val="24"/>
          <w:lang w:val="sr-Cyrl-RS"/>
        </w:rPr>
        <w:t xml:space="preserve">За спровођење изабране опције потребно је ојачати </w:t>
      </w:r>
      <w:r w:rsidR="00E10336" w:rsidRPr="00AF615E">
        <w:rPr>
          <w:rFonts w:ascii="Times New Roman" w:hAnsi="Times New Roman" w:cs="Times New Roman"/>
          <w:sz w:val="24"/>
          <w:szCs w:val="24"/>
          <w:lang w:val="sr-Cyrl-RS"/>
        </w:rPr>
        <w:t xml:space="preserve">кадровске </w:t>
      </w:r>
      <w:r w:rsidRPr="00AF615E">
        <w:rPr>
          <w:rFonts w:ascii="Times New Roman" w:hAnsi="Times New Roman" w:cs="Times New Roman"/>
          <w:sz w:val="24"/>
          <w:szCs w:val="24"/>
          <w:lang w:val="sr-Cyrl-RS"/>
        </w:rPr>
        <w:t>капацитете Р</w:t>
      </w:r>
      <w:r w:rsidR="00AF615E" w:rsidRPr="00AF615E">
        <w:rPr>
          <w:rFonts w:ascii="Times New Roman" w:hAnsi="Times New Roman" w:cs="Times New Roman"/>
          <w:sz w:val="24"/>
          <w:szCs w:val="24"/>
          <w:lang w:val="sr-Cyrl-RS"/>
        </w:rPr>
        <w:t>епубличког завода за статистику</w:t>
      </w:r>
      <w:r w:rsidR="009C0D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F615E" w:rsidRPr="00AF615E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благовремене реализације планираних активности.</w:t>
      </w:r>
      <w:r w:rsidR="00B33AAE">
        <w:rPr>
          <w:rFonts w:ascii="Times New Roman" w:hAnsi="Times New Roman" w:cs="Times New Roman"/>
          <w:sz w:val="24"/>
          <w:szCs w:val="24"/>
          <w:lang w:val="sr-Cyrl-RS"/>
        </w:rPr>
        <w:t xml:space="preserve"> РЗС не располаже довољним бројем запослених лица одговарајуће стручности, што је закључак мисије Евростата.</w:t>
      </w:r>
      <w:r w:rsidR="00AF615E" w:rsidRPr="00AF61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33AAE">
        <w:rPr>
          <w:rFonts w:ascii="Times New Roman" w:hAnsi="Times New Roman" w:cs="Times New Roman"/>
          <w:sz w:val="24"/>
          <w:szCs w:val="24"/>
          <w:lang w:val="sr-Cyrl-RS"/>
        </w:rPr>
        <w:t xml:space="preserve">За обављање појединих послова у вези са </w:t>
      </w:r>
      <w:r w:rsidR="00C35794">
        <w:rPr>
          <w:rFonts w:ascii="Times New Roman" w:hAnsi="Times New Roman" w:cs="Times New Roman"/>
          <w:sz w:val="24"/>
          <w:szCs w:val="24"/>
          <w:lang w:val="sr-Cyrl-RS"/>
        </w:rPr>
        <w:t>активностима званичне статистике</w:t>
      </w:r>
      <w:r w:rsidR="00B33AAE">
        <w:rPr>
          <w:rFonts w:ascii="Times New Roman" w:hAnsi="Times New Roman" w:cs="Times New Roman"/>
          <w:sz w:val="24"/>
          <w:szCs w:val="24"/>
          <w:lang w:val="sr-Cyrl-RS"/>
        </w:rPr>
        <w:t xml:space="preserve"> биће неопходно ангажовање одређеног броја лица </w:t>
      </w:r>
      <w:r w:rsidR="00C35794">
        <w:rPr>
          <w:rFonts w:ascii="Times New Roman" w:hAnsi="Times New Roman" w:cs="Times New Roman"/>
          <w:sz w:val="24"/>
          <w:szCs w:val="24"/>
          <w:lang w:val="sr-Cyrl-RS"/>
        </w:rPr>
        <w:t>ван радног односа</w:t>
      </w:r>
      <w:r w:rsidR="002419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30B00633" w14:textId="3D73B121" w:rsidR="00241941" w:rsidRPr="00241941" w:rsidRDefault="00C35794" w:rsidP="007C15C6">
      <w:pPr>
        <w:pStyle w:val="ListParagraph"/>
        <w:numPr>
          <w:ilvl w:val="0"/>
          <w:numId w:val="12"/>
        </w:numPr>
        <w:spacing w:before="120" w:line="320" w:lineRule="exact"/>
        <w:ind w:right="-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јавној управи потребно је ојачати капацитете </w:t>
      </w:r>
      <w:r w:rsidR="00D11E9E">
        <w:rPr>
          <w:rFonts w:ascii="Times New Roman" w:hAnsi="Times New Roman" w:cs="Times New Roman"/>
          <w:sz w:val="24"/>
          <w:szCs w:val="24"/>
          <w:lang w:val="sr-Cyrl-RS"/>
        </w:rPr>
        <w:t>органа који су одговорни произвођачи званичне статистике и јасније разграничити активности званичне статистике од других послова из делокруга органа</w:t>
      </w:r>
      <w:r w:rsidR="00241941" w:rsidRPr="0024194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14241571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</w:t>
      </w: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ли је за реализацију изабране опције било потребно извршити реструктурирање постојећег државног органа, односно другог субјекта јавног сектора (нпр. проширење, укидање, промене функција/хијерархије, унапређење техничких и људских капацитета и сл.) и у којем временском периоду је то потребно спровести?</w:t>
      </w:r>
    </w:p>
    <w:p w14:paraId="475746F9" w14:textId="35F41584" w:rsidR="00F41A45" w:rsidRPr="003266FF" w:rsidRDefault="00D11E9E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Потребно је </w:t>
      </w:r>
      <w:r w:rsidR="000D104A">
        <w:rPr>
          <w:rFonts w:ascii="Times New Roman" w:hAnsi="Times New Roman" w:cs="Times New Roman"/>
          <w:sz w:val="24"/>
          <w:szCs w:val="24"/>
          <w:lang w:val="sr-Cyrl-RS"/>
        </w:rPr>
        <w:t xml:space="preserve">у државним органима и другим </w:t>
      </w:r>
      <w:r>
        <w:rPr>
          <w:rFonts w:ascii="Times New Roman" w:hAnsi="Times New Roman" w:cs="Times New Roman"/>
          <w:sz w:val="24"/>
          <w:szCs w:val="24"/>
          <w:lang w:val="sr-Cyrl-RS"/>
        </w:rPr>
        <w:t>субјектима јавног сектора</w:t>
      </w:r>
      <w:r w:rsidR="000D104A">
        <w:rPr>
          <w:rFonts w:ascii="Times New Roman" w:hAnsi="Times New Roman" w:cs="Times New Roman"/>
          <w:sz w:val="24"/>
          <w:szCs w:val="24"/>
          <w:lang w:val="sr-Cyrl-RS"/>
        </w:rPr>
        <w:t xml:space="preserve"> којима је утврђен статус одговорног произвођача званичне статистике</w:t>
      </w:r>
      <w:r w:rsidR="00F41A45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104A">
        <w:rPr>
          <w:rFonts w:ascii="Times New Roman" w:hAnsi="Times New Roman" w:cs="Times New Roman"/>
          <w:sz w:val="24"/>
          <w:szCs w:val="24"/>
          <w:lang w:val="sr-Cyrl-RS"/>
        </w:rPr>
        <w:t>утврдити посебне организационе јединице које обављају послове званичне статистике.</w:t>
      </w:r>
    </w:p>
    <w:p w14:paraId="7A4A9DC3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4) Да ли је изабрана опција у сагласности са важећим прописима, међународним споразумима и усвојеним документима јавних политика?</w:t>
      </w:r>
    </w:p>
    <w:p w14:paraId="1B9343D8" w14:textId="057B8DCE" w:rsidR="00192E99" w:rsidRPr="003266FF" w:rsidRDefault="000D104A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Јесте</w:t>
      </w:r>
      <w:r w:rsidR="004E2DE5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92E99" w:rsidRPr="003266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7B9E6EA3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5) Да ли изабрана опција утиче на владавину права и безбедност?</w:t>
      </w:r>
    </w:p>
    <w:p w14:paraId="080753C3" w14:textId="6FEA2964" w:rsidR="00F41A45" w:rsidRPr="003266FF" w:rsidRDefault="000D104A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Изабрана опција, кроз разраду начела статистичке поверљивости повећава стандарде заштите података, укључујући податке о личности извештајних и с</w:t>
      </w:r>
      <w:r w:rsidR="0019560E">
        <w:rPr>
          <w:rFonts w:ascii="Times New Roman" w:hAnsi="Times New Roman" w:cs="Times New Roman"/>
          <w:sz w:val="24"/>
          <w:szCs w:val="24"/>
          <w:lang w:val="sr-Cyrl-RS"/>
        </w:rPr>
        <w:t>татистичких јединица, чиме се повећава правна сигурност грађана и гарантује начело владавине права</w:t>
      </w:r>
      <w:r w:rsidR="006B15ED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C250CB9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6) Да ли изабрана опција утиче на одговорност и транспарентност рада јавне управе и на који начин?</w:t>
      </w:r>
    </w:p>
    <w:p w14:paraId="5465E77A" w14:textId="6D49A466" w:rsidR="00192E99" w:rsidRPr="003266FF" w:rsidRDefault="00E1033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Све активности у вези са </w:t>
      </w:r>
      <w:r w:rsidR="000173F0">
        <w:rPr>
          <w:rFonts w:ascii="Times New Roman" w:hAnsi="Times New Roman" w:cs="Times New Roman"/>
          <w:sz w:val="24"/>
          <w:szCs w:val="24"/>
          <w:lang w:val="sr-Cyrl-RS"/>
        </w:rPr>
        <w:t>производњом и дисеминацијом званичне статистике морају се, под претњом казнених одред</w:t>
      </w:r>
      <w:r w:rsidR="00981F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173F0">
        <w:rPr>
          <w:rFonts w:ascii="Times New Roman" w:hAnsi="Times New Roman" w:cs="Times New Roman"/>
          <w:sz w:val="24"/>
          <w:szCs w:val="24"/>
          <w:lang w:val="sr-Cyrl-RS"/>
        </w:rPr>
        <w:t>б</w:t>
      </w:r>
      <w:r w:rsidR="00981F0E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0173F0">
        <w:rPr>
          <w:rFonts w:ascii="Times New Roman" w:hAnsi="Times New Roman" w:cs="Times New Roman"/>
          <w:sz w:val="24"/>
          <w:szCs w:val="24"/>
          <w:lang w:val="sr-Cyrl-RS"/>
        </w:rPr>
        <w:t xml:space="preserve">, спроводити у складу са овим законом и прописима донетим на основу </w:t>
      </w:r>
      <w:r w:rsidR="00981F0E">
        <w:rPr>
          <w:rFonts w:ascii="Times New Roman" w:hAnsi="Times New Roman" w:cs="Times New Roman"/>
          <w:sz w:val="24"/>
          <w:szCs w:val="24"/>
          <w:lang w:val="sr-Cyrl-RS"/>
        </w:rPr>
        <w:t>њега</w:t>
      </w:r>
      <w:r w:rsidR="00192E99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3691C">
        <w:rPr>
          <w:rFonts w:ascii="Times New Roman" w:hAnsi="Times New Roman" w:cs="Times New Roman"/>
          <w:sz w:val="24"/>
          <w:szCs w:val="24"/>
          <w:lang w:val="sr-Cyrl-RS"/>
        </w:rPr>
        <w:t xml:space="preserve"> Дисеминација се врши н</w:t>
      </w:r>
      <w:r w:rsidR="00E25ED7">
        <w:rPr>
          <w:rFonts w:ascii="Times New Roman" w:hAnsi="Times New Roman" w:cs="Times New Roman"/>
          <w:sz w:val="24"/>
          <w:szCs w:val="24"/>
          <w:lang w:val="sr-Cyrl-RS"/>
        </w:rPr>
        <w:t>а основу Календара објављивања, а резултати званичне статистике доступни су истовремено и на исти начин свим корисницима без надокнаде.</w:t>
      </w:r>
    </w:p>
    <w:p w14:paraId="646E1E17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sz w:val="24"/>
          <w:szCs w:val="24"/>
          <w:lang w:val="ru-RU"/>
        </w:rPr>
        <w:t>7) Које додатне мере треба спровести и колико времена ће бити потребно да се спроведе изабрана опција и обезбеди њено касније доследно спровођење, односно њена одрживост?</w:t>
      </w:r>
    </w:p>
    <w:p w14:paraId="6F855256" w14:textId="3D34CCB3" w:rsidR="00D44BD9" w:rsidRDefault="00546523" w:rsidP="00D44BD9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Рок за доношење подзаконских аката износи годину дана, а Национални координациони одбор звани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чне статистике формира се у року од три месеца, од дана ступања на снагу закона</w:t>
      </w:r>
      <w:r w:rsidR="00160279">
        <w:rPr>
          <w:rFonts w:ascii="Times New Roman" w:hAnsi="Times New Roman" w:cs="Times New Roman"/>
          <w:sz w:val="24"/>
          <w:szCs w:val="24"/>
          <w:lang w:val="sr-Cyrl-RS"/>
        </w:rPr>
        <w:t xml:space="preserve">, након чега је могуће приступити </w:t>
      </w:r>
      <w:r w:rsidR="00267189">
        <w:rPr>
          <w:rFonts w:ascii="Times New Roman" w:hAnsi="Times New Roman" w:cs="Times New Roman"/>
          <w:sz w:val="24"/>
          <w:szCs w:val="24"/>
          <w:lang w:val="sr-Cyrl-RS"/>
        </w:rPr>
        <w:t xml:space="preserve">коначном </w:t>
      </w:r>
      <w:r w:rsidR="00160279">
        <w:rPr>
          <w:rFonts w:ascii="Times New Roman" w:hAnsi="Times New Roman" w:cs="Times New Roman"/>
          <w:sz w:val="24"/>
          <w:szCs w:val="24"/>
          <w:lang w:val="sr-Cyrl-RS"/>
        </w:rPr>
        <w:t>дефинисању критеријума и започети процес акредитације одговорних произвођача званичне статистике.</w:t>
      </w:r>
    </w:p>
    <w:p w14:paraId="3ACD58B8" w14:textId="72D16C66" w:rsidR="00160279" w:rsidRDefault="00160279" w:rsidP="00160279">
      <w:pPr>
        <w:pStyle w:val="ListParagraph"/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3871EC" w14:textId="77777777" w:rsidR="00160279" w:rsidRPr="003266FF" w:rsidRDefault="00160279" w:rsidP="00160279">
      <w:pPr>
        <w:pStyle w:val="ListParagraph"/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8B4A25A" w14:textId="343B4071" w:rsidR="00DD2AC5" w:rsidRPr="0034192C" w:rsidRDefault="00843681" w:rsidP="00843681">
      <w:pPr>
        <w:spacing w:after="45"/>
        <w:jc w:val="right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Прилог 10</w:t>
      </w:r>
    </w:p>
    <w:p w14:paraId="074F1AF1" w14:textId="77777777" w:rsidR="00241941" w:rsidRDefault="00241941" w:rsidP="005C5B54">
      <w:pPr>
        <w:spacing w:after="45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4C5534C" w14:textId="6B53C23A" w:rsidR="009A137D" w:rsidRPr="003266FF" w:rsidRDefault="009A137D" w:rsidP="005C5B54">
      <w:pPr>
        <w:spacing w:after="4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Кључна питања за анализу ризика </w:t>
      </w:r>
    </w:p>
    <w:p w14:paraId="51198D6F" w14:textId="77777777" w:rsidR="00DD2AC5" w:rsidRPr="003266FF" w:rsidRDefault="00DD2AC5" w:rsidP="005C5B54">
      <w:pPr>
        <w:spacing w:after="9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C53BADB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1) Да ли је за спровођење изабране опције обезбеђена подршка свих кључних заинтересованих страна и циљних група? Да ли је спровођење изабране опције приоритет за доносиоце одлука у наредном периоду (Народну скупштину, Владу, државне органе и слично)?</w:t>
      </w:r>
    </w:p>
    <w:p w14:paraId="1334541B" w14:textId="7519B34D" w:rsidR="00ED62D7" w:rsidRPr="00020D2C" w:rsidRDefault="00071C69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релевантно</w:t>
      </w:r>
      <w:r w:rsidR="00241941" w:rsidRPr="00020D2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98B3C8A" w14:textId="77777777" w:rsidR="009A137D" w:rsidRPr="003266FF" w:rsidRDefault="009A137D" w:rsidP="005C5B54">
      <w:pPr>
        <w:spacing w:after="9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266FF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Да ли су обезбеђена финансијска средства за спровођење изабране опције? Да ли је за спровођење изабране опције обезбеђено довољно времена за спровођење поступка јавне набавке уколико је она потребна?</w:t>
      </w:r>
    </w:p>
    <w:p w14:paraId="4D9E64D5" w14:textId="31305B70" w:rsidR="00ED62D7" w:rsidRPr="003266FF" w:rsidRDefault="00071C69" w:rsidP="00E5401E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Није релевантно</w:t>
      </w:r>
      <w:r w:rsidR="00041BC6" w:rsidRPr="003266F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06170" w:rsidRPr="003266F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8F0C08" w14:textId="77777777" w:rsidR="00E10336" w:rsidRPr="003266FF" w:rsidRDefault="009A137D" w:rsidP="00E10336">
      <w:p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3) Да ли постоји још неки ризик за спровођење изабране опције?</w:t>
      </w:r>
    </w:p>
    <w:p w14:paraId="1ACD61C8" w14:textId="77777777" w:rsidR="00F20EBA" w:rsidRPr="003266FF" w:rsidRDefault="00E10336" w:rsidP="00F41A45">
      <w:pPr>
        <w:pStyle w:val="ListParagraph"/>
        <w:numPr>
          <w:ilvl w:val="0"/>
          <w:numId w:val="10"/>
        </w:numPr>
        <w:spacing w:after="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66FF">
        <w:rPr>
          <w:rFonts w:ascii="Times New Roman" w:hAnsi="Times New Roman" w:cs="Times New Roman"/>
          <w:sz w:val="24"/>
          <w:szCs w:val="24"/>
          <w:lang w:val="sr-Cyrl-RS"/>
        </w:rPr>
        <w:t>Нису препознати други ризици.</w:t>
      </w:r>
    </w:p>
    <w:p w14:paraId="595D5601" w14:textId="27309AD3" w:rsidR="00DD2AC5" w:rsidRPr="003266FF" w:rsidRDefault="00DD2AC5" w:rsidP="00071C6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D2AC5" w:rsidRPr="003266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24F3"/>
    <w:multiLevelType w:val="hybridMultilevel"/>
    <w:tmpl w:val="7DE8CC12"/>
    <w:lvl w:ilvl="0" w:tplc="9320DB8C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D10664"/>
    <w:multiLevelType w:val="hybridMultilevel"/>
    <w:tmpl w:val="1402F524"/>
    <w:lvl w:ilvl="0" w:tplc="3F227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23D"/>
    <w:multiLevelType w:val="hybridMultilevel"/>
    <w:tmpl w:val="C3343B00"/>
    <w:lvl w:ilvl="0" w:tplc="3F227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E6290"/>
    <w:multiLevelType w:val="hybridMultilevel"/>
    <w:tmpl w:val="D5D4A5CC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1CB87B18"/>
    <w:multiLevelType w:val="hybridMultilevel"/>
    <w:tmpl w:val="E42E7420"/>
    <w:lvl w:ilvl="0" w:tplc="4CCA7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53723"/>
    <w:multiLevelType w:val="hybridMultilevel"/>
    <w:tmpl w:val="DC6E2C04"/>
    <w:lvl w:ilvl="0" w:tplc="BCEE866E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73065"/>
    <w:multiLevelType w:val="hybridMultilevel"/>
    <w:tmpl w:val="7D7EE764"/>
    <w:lvl w:ilvl="0" w:tplc="281A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13F2B"/>
    <w:multiLevelType w:val="hybridMultilevel"/>
    <w:tmpl w:val="26B67BDA"/>
    <w:lvl w:ilvl="0" w:tplc="BCEE866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5136E"/>
    <w:multiLevelType w:val="hybridMultilevel"/>
    <w:tmpl w:val="F550C048"/>
    <w:lvl w:ilvl="0" w:tplc="70143FB8">
      <w:start w:val="2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3D113F5"/>
    <w:multiLevelType w:val="hybridMultilevel"/>
    <w:tmpl w:val="76B6B814"/>
    <w:lvl w:ilvl="0" w:tplc="3F227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B6DE9"/>
    <w:multiLevelType w:val="hybridMultilevel"/>
    <w:tmpl w:val="A4DE4474"/>
    <w:lvl w:ilvl="0" w:tplc="6A802B7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F46CDC"/>
    <w:multiLevelType w:val="hybridMultilevel"/>
    <w:tmpl w:val="CEB0CA58"/>
    <w:lvl w:ilvl="0" w:tplc="4CCA74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11566"/>
    <w:multiLevelType w:val="singleLevel"/>
    <w:tmpl w:val="3A24E3D2"/>
    <w:lvl w:ilvl="0">
      <w:numFmt w:val="bullet"/>
      <w:pStyle w:val="Risposta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 w15:restartNumberingAfterBreak="0">
    <w:nsid w:val="3B6C5C33"/>
    <w:multiLevelType w:val="hybridMultilevel"/>
    <w:tmpl w:val="63C4F3D0"/>
    <w:lvl w:ilvl="0" w:tplc="021403A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B74544"/>
    <w:multiLevelType w:val="hybridMultilevel"/>
    <w:tmpl w:val="19C02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14F6B"/>
    <w:multiLevelType w:val="hybridMultilevel"/>
    <w:tmpl w:val="6D829726"/>
    <w:lvl w:ilvl="0" w:tplc="8FD2F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307F2"/>
    <w:multiLevelType w:val="hybridMultilevel"/>
    <w:tmpl w:val="22A0A980"/>
    <w:lvl w:ilvl="0" w:tplc="3F2270F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A4F44"/>
    <w:multiLevelType w:val="hybridMultilevel"/>
    <w:tmpl w:val="3C781B86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C56EF"/>
    <w:multiLevelType w:val="hybridMultilevel"/>
    <w:tmpl w:val="30B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A599E"/>
    <w:multiLevelType w:val="hybridMultilevel"/>
    <w:tmpl w:val="30B4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D22D0"/>
    <w:multiLevelType w:val="hybridMultilevel"/>
    <w:tmpl w:val="040A4CA8"/>
    <w:lvl w:ilvl="0" w:tplc="9320DB8C">
      <w:start w:val="1"/>
      <w:numFmt w:val="bullet"/>
      <w:lvlText w:val="−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CF41C9C"/>
    <w:multiLevelType w:val="hybridMultilevel"/>
    <w:tmpl w:val="844CBD08"/>
    <w:lvl w:ilvl="0" w:tplc="4CCA74D8">
      <w:numFmt w:val="bullet"/>
      <w:lvlText w:val="-"/>
      <w:lvlJc w:val="left"/>
      <w:pPr>
        <w:ind w:left="1620" w:hanging="360"/>
      </w:pPr>
      <w:rPr>
        <w:rFonts w:ascii="Times New Roman" w:eastAsiaTheme="minorHAns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6D50545B"/>
    <w:multiLevelType w:val="hybridMultilevel"/>
    <w:tmpl w:val="112896E8"/>
    <w:lvl w:ilvl="0" w:tplc="D25A8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833C7D"/>
    <w:multiLevelType w:val="hybridMultilevel"/>
    <w:tmpl w:val="C0B42CF2"/>
    <w:lvl w:ilvl="0" w:tplc="3A8ED136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23"/>
  </w:num>
  <w:num w:numId="5">
    <w:abstractNumId w:val="9"/>
  </w:num>
  <w:num w:numId="6">
    <w:abstractNumId w:val="10"/>
  </w:num>
  <w:num w:numId="7">
    <w:abstractNumId w:val="4"/>
  </w:num>
  <w:num w:numId="8">
    <w:abstractNumId w:val="22"/>
  </w:num>
  <w:num w:numId="9">
    <w:abstractNumId w:val="2"/>
  </w:num>
  <w:num w:numId="10">
    <w:abstractNumId w:val="16"/>
  </w:num>
  <w:num w:numId="11">
    <w:abstractNumId w:val="14"/>
  </w:num>
  <w:num w:numId="12">
    <w:abstractNumId w:val="1"/>
  </w:num>
  <w:num w:numId="13">
    <w:abstractNumId w:val="0"/>
  </w:num>
  <w:num w:numId="14">
    <w:abstractNumId w:val="20"/>
  </w:num>
  <w:num w:numId="15">
    <w:abstractNumId w:val="12"/>
  </w:num>
  <w:num w:numId="16">
    <w:abstractNumId w:val="15"/>
  </w:num>
  <w:num w:numId="17">
    <w:abstractNumId w:val="8"/>
  </w:num>
  <w:num w:numId="18">
    <w:abstractNumId w:val="17"/>
  </w:num>
  <w:num w:numId="19">
    <w:abstractNumId w:val="6"/>
  </w:num>
  <w:num w:numId="20">
    <w:abstractNumId w:val="11"/>
  </w:num>
  <w:num w:numId="21">
    <w:abstractNumId w:val="21"/>
  </w:num>
  <w:num w:numId="22">
    <w:abstractNumId w:val="7"/>
  </w:num>
  <w:num w:numId="23">
    <w:abstractNumId w:val="5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B6A"/>
    <w:rsid w:val="00006E29"/>
    <w:rsid w:val="00012AE2"/>
    <w:rsid w:val="000173F0"/>
    <w:rsid w:val="00020D2C"/>
    <w:rsid w:val="0002315B"/>
    <w:rsid w:val="000231BA"/>
    <w:rsid w:val="00027999"/>
    <w:rsid w:val="00041BC6"/>
    <w:rsid w:val="00042979"/>
    <w:rsid w:val="00043C35"/>
    <w:rsid w:val="00045C9F"/>
    <w:rsid w:val="00056B23"/>
    <w:rsid w:val="0006208E"/>
    <w:rsid w:val="0006216D"/>
    <w:rsid w:val="00071C69"/>
    <w:rsid w:val="00081AC4"/>
    <w:rsid w:val="00086A5F"/>
    <w:rsid w:val="000918E4"/>
    <w:rsid w:val="000A4314"/>
    <w:rsid w:val="000A7B4B"/>
    <w:rsid w:val="000D104A"/>
    <w:rsid w:val="000E7F9E"/>
    <w:rsid w:val="000F07DB"/>
    <w:rsid w:val="000F388E"/>
    <w:rsid w:val="00101A84"/>
    <w:rsid w:val="001332B2"/>
    <w:rsid w:val="00140F9D"/>
    <w:rsid w:val="0014439E"/>
    <w:rsid w:val="00160279"/>
    <w:rsid w:val="001654C6"/>
    <w:rsid w:val="00173670"/>
    <w:rsid w:val="00176551"/>
    <w:rsid w:val="00190844"/>
    <w:rsid w:val="00192E99"/>
    <w:rsid w:val="0019560E"/>
    <w:rsid w:val="001A0B6D"/>
    <w:rsid w:val="001A20FB"/>
    <w:rsid w:val="001B20D5"/>
    <w:rsid w:val="001C08ED"/>
    <w:rsid w:val="001D008A"/>
    <w:rsid w:val="001D3668"/>
    <w:rsid w:val="001E4323"/>
    <w:rsid w:val="00206170"/>
    <w:rsid w:val="00217C43"/>
    <w:rsid w:val="002327CA"/>
    <w:rsid w:val="0024009C"/>
    <w:rsid w:val="00240DBB"/>
    <w:rsid w:val="00241941"/>
    <w:rsid w:val="00255BF2"/>
    <w:rsid w:val="00261CAB"/>
    <w:rsid w:val="00267189"/>
    <w:rsid w:val="002770B8"/>
    <w:rsid w:val="00277106"/>
    <w:rsid w:val="0028347A"/>
    <w:rsid w:val="00285B4B"/>
    <w:rsid w:val="00292263"/>
    <w:rsid w:val="00294636"/>
    <w:rsid w:val="002A688C"/>
    <w:rsid w:val="002A7895"/>
    <w:rsid w:val="002C079F"/>
    <w:rsid w:val="002C1DD5"/>
    <w:rsid w:val="002D24CE"/>
    <w:rsid w:val="002E46DC"/>
    <w:rsid w:val="002E5382"/>
    <w:rsid w:val="002F1162"/>
    <w:rsid w:val="0031288F"/>
    <w:rsid w:val="00314429"/>
    <w:rsid w:val="00316C8F"/>
    <w:rsid w:val="00324661"/>
    <w:rsid w:val="00325EE0"/>
    <w:rsid w:val="003266FF"/>
    <w:rsid w:val="00337511"/>
    <w:rsid w:val="0034192C"/>
    <w:rsid w:val="003636B0"/>
    <w:rsid w:val="00365E12"/>
    <w:rsid w:val="00370802"/>
    <w:rsid w:val="00372902"/>
    <w:rsid w:val="003764D6"/>
    <w:rsid w:val="00394D0E"/>
    <w:rsid w:val="003A504E"/>
    <w:rsid w:val="003B1A3E"/>
    <w:rsid w:val="003E662F"/>
    <w:rsid w:val="0040125B"/>
    <w:rsid w:val="00403278"/>
    <w:rsid w:val="0040712E"/>
    <w:rsid w:val="00425414"/>
    <w:rsid w:val="00426953"/>
    <w:rsid w:val="004543D8"/>
    <w:rsid w:val="00464D6E"/>
    <w:rsid w:val="00490F73"/>
    <w:rsid w:val="004C0FD8"/>
    <w:rsid w:val="004C3CFB"/>
    <w:rsid w:val="004C5663"/>
    <w:rsid w:val="004D59E0"/>
    <w:rsid w:val="004E02B5"/>
    <w:rsid w:val="004E2DE5"/>
    <w:rsid w:val="004E3AA0"/>
    <w:rsid w:val="004E67E2"/>
    <w:rsid w:val="004F069B"/>
    <w:rsid w:val="004F45BA"/>
    <w:rsid w:val="004F5D65"/>
    <w:rsid w:val="00506989"/>
    <w:rsid w:val="0051244D"/>
    <w:rsid w:val="00515920"/>
    <w:rsid w:val="005161F5"/>
    <w:rsid w:val="0053691C"/>
    <w:rsid w:val="00536BFF"/>
    <w:rsid w:val="005373CB"/>
    <w:rsid w:val="00546523"/>
    <w:rsid w:val="00561BDE"/>
    <w:rsid w:val="005633AC"/>
    <w:rsid w:val="005636C9"/>
    <w:rsid w:val="00570664"/>
    <w:rsid w:val="00575FCC"/>
    <w:rsid w:val="005763E3"/>
    <w:rsid w:val="00576A37"/>
    <w:rsid w:val="0059535E"/>
    <w:rsid w:val="005B402C"/>
    <w:rsid w:val="005C5B54"/>
    <w:rsid w:val="005C68E8"/>
    <w:rsid w:val="005D0431"/>
    <w:rsid w:val="005D7E41"/>
    <w:rsid w:val="005E1FDF"/>
    <w:rsid w:val="005E47C1"/>
    <w:rsid w:val="006266D7"/>
    <w:rsid w:val="00640AA2"/>
    <w:rsid w:val="00641E15"/>
    <w:rsid w:val="0064634C"/>
    <w:rsid w:val="00670636"/>
    <w:rsid w:val="00672854"/>
    <w:rsid w:val="006801C7"/>
    <w:rsid w:val="006862E8"/>
    <w:rsid w:val="006878B2"/>
    <w:rsid w:val="006A6C77"/>
    <w:rsid w:val="006B1577"/>
    <w:rsid w:val="006B15ED"/>
    <w:rsid w:val="006B6D99"/>
    <w:rsid w:val="006D281D"/>
    <w:rsid w:val="0070134F"/>
    <w:rsid w:val="0070621D"/>
    <w:rsid w:val="00711C80"/>
    <w:rsid w:val="00764551"/>
    <w:rsid w:val="007673E2"/>
    <w:rsid w:val="00770FA6"/>
    <w:rsid w:val="007832FD"/>
    <w:rsid w:val="00786398"/>
    <w:rsid w:val="0079445C"/>
    <w:rsid w:val="007A3318"/>
    <w:rsid w:val="007A49EC"/>
    <w:rsid w:val="007A7D09"/>
    <w:rsid w:val="007B4EAB"/>
    <w:rsid w:val="007B61DD"/>
    <w:rsid w:val="007C27F7"/>
    <w:rsid w:val="007C2C1E"/>
    <w:rsid w:val="007D44CB"/>
    <w:rsid w:val="007D7C7A"/>
    <w:rsid w:val="007F7A56"/>
    <w:rsid w:val="008058E6"/>
    <w:rsid w:val="00815A42"/>
    <w:rsid w:val="00824627"/>
    <w:rsid w:val="00826642"/>
    <w:rsid w:val="00827A5A"/>
    <w:rsid w:val="00833B79"/>
    <w:rsid w:val="00841B9A"/>
    <w:rsid w:val="00843681"/>
    <w:rsid w:val="008440B8"/>
    <w:rsid w:val="00867E32"/>
    <w:rsid w:val="008A493C"/>
    <w:rsid w:val="008A7BB0"/>
    <w:rsid w:val="008B3FBD"/>
    <w:rsid w:val="008C281E"/>
    <w:rsid w:val="008D6EF9"/>
    <w:rsid w:val="008D75B7"/>
    <w:rsid w:val="008F1EB6"/>
    <w:rsid w:val="008F3EBA"/>
    <w:rsid w:val="0090677B"/>
    <w:rsid w:val="00912460"/>
    <w:rsid w:val="00915675"/>
    <w:rsid w:val="00916154"/>
    <w:rsid w:val="00917450"/>
    <w:rsid w:val="00921147"/>
    <w:rsid w:val="009276E3"/>
    <w:rsid w:val="00927E13"/>
    <w:rsid w:val="009406D3"/>
    <w:rsid w:val="0096218F"/>
    <w:rsid w:val="00972802"/>
    <w:rsid w:val="00981F0E"/>
    <w:rsid w:val="00982BC2"/>
    <w:rsid w:val="009A137D"/>
    <w:rsid w:val="009A2F77"/>
    <w:rsid w:val="009C0DF2"/>
    <w:rsid w:val="009C1E68"/>
    <w:rsid w:val="009D57A6"/>
    <w:rsid w:val="00A065A6"/>
    <w:rsid w:val="00A06A8E"/>
    <w:rsid w:val="00A10445"/>
    <w:rsid w:val="00A23DFB"/>
    <w:rsid w:val="00A35CF4"/>
    <w:rsid w:val="00A36610"/>
    <w:rsid w:val="00A4242E"/>
    <w:rsid w:val="00A445DD"/>
    <w:rsid w:val="00A700C4"/>
    <w:rsid w:val="00A769F9"/>
    <w:rsid w:val="00A93B74"/>
    <w:rsid w:val="00AA1863"/>
    <w:rsid w:val="00AA6EE8"/>
    <w:rsid w:val="00AC5240"/>
    <w:rsid w:val="00AC5DC5"/>
    <w:rsid w:val="00AF1723"/>
    <w:rsid w:val="00AF1D86"/>
    <w:rsid w:val="00AF615E"/>
    <w:rsid w:val="00B10A12"/>
    <w:rsid w:val="00B219C4"/>
    <w:rsid w:val="00B230C7"/>
    <w:rsid w:val="00B25BB9"/>
    <w:rsid w:val="00B27AA1"/>
    <w:rsid w:val="00B32508"/>
    <w:rsid w:val="00B33AAE"/>
    <w:rsid w:val="00B41300"/>
    <w:rsid w:val="00B451A7"/>
    <w:rsid w:val="00B51F32"/>
    <w:rsid w:val="00B567B8"/>
    <w:rsid w:val="00B80021"/>
    <w:rsid w:val="00B85B11"/>
    <w:rsid w:val="00BA1931"/>
    <w:rsid w:val="00BB522F"/>
    <w:rsid w:val="00BC1CE4"/>
    <w:rsid w:val="00BD5ADB"/>
    <w:rsid w:val="00BD5DE8"/>
    <w:rsid w:val="00BD6F04"/>
    <w:rsid w:val="00BD7D97"/>
    <w:rsid w:val="00BE1FCE"/>
    <w:rsid w:val="00C06D29"/>
    <w:rsid w:val="00C15952"/>
    <w:rsid w:val="00C20068"/>
    <w:rsid w:val="00C2760C"/>
    <w:rsid w:val="00C2798B"/>
    <w:rsid w:val="00C35794"/>
    <w:rsid w:val="00C3753D"/>
    <w:rsid w:val="00C6285F"/>
    <w:rsid w:val="00C73A63"/>
    <w:rsid w:val="00C93857"/>
    <w:rsid w:val="00C958F2"/>
    <w:rsid w:val="00C95F7C"/>
    <w:rsid w:val="00CB56CB"/>
    <w:rsid w:val="00CC0B7F"/>
    <w:rsid w:val="00CD624D"/>
    <w:rsid w:val="00CE68AA"/>
    <w:rsid w:val="00CF300B"/>
    <w:rsid w:val="00D0152A"/>
    <w:rsid w:val="00D01B6A"/>
    <w:rsid w:val="00D06304"/>
    <w:rsid w:val="00D11E9E"/>
    <w:rsid w:val="00D2635F"/>
    <w:rsid w:val="00D31126"/>
    <w:rsid w:val="00D31F36"/>
    <w:rsid w:val="00D33115"/>
    <w:rsid w:val="00D344F7"/>
    <w:rsid w:val="00D374B6"/>
    <w:rsid w:val="00D40CF7"/>
    <w:rsid w:val="00D44BD9"/>
    <w:rsid w:val="00D607D8"/>
    <w:rsid w:val="00D67D2D"/>
    <w:rsid w:val="00D73551"/>
    <w:rsid w:val="00D956AD"/>
    <w:rsid w:val="00DA2E08"/>
    <w:rsid w:val="00DA6FBD"/>
    <w:rsid w:val="00DB7A0C"/>
    <w:rsid w:val="00DC0389"/>
    <w:rsid w:val="00DC16C6"/>
    <w:rsid w:val="00DC511F"/>
    <w:rsid w:val="00DC69CD"/>
    <w:rsid w:val="00DD2AC5"/>
    <w:rsid w:val="00DF7851"/>
    <w:rsid w:val="00E10336"/>
    <w:rsid w:val="00E13D17"/>
    <w:rsid w:val="00E25ED7"/>
    <w:rsid w:val="00E25F2C"/>
    <w:rsid w:val="00E35475"/>
    <w:rsid w:val="00E510DE"/>
    <w:rsid w:val="00E52FB2"/>
    <w:rsid w:val="00E5440D"/>
    <w:rsid w:val="00E54C3B"/>
    <w:rsid w:val="00E579F8"/>
    <w:rsid w:val="00E84607"/>
    <w:rsid w:val="00E939A1"/>
    <w:rsid w:val="00E93A0C"/>
    <w:rsid w:val="00EA1770"/>
    <w:rsid w:val="00EB58E1"/>
    <w:rsid w:val="00EC31F8"/>
    <w:rsid w:val="00EC5593"/>
    <w:rsid w:val="00EC5979"/>
    <w:rsid w:val="00ED62D7"/>
    <w:rsid w:val="00EF5B83"/>
    <w:rsid w:val="00EF6817"/>
    <w:rsid w:val="00F12DAC"/>
    <w:rsid w:val="00F164E9"/>
    <w:rsid w:val="00F20EBA"/>
    <w:rsid w:val="00F30619"/>
    <w:rsid w:val="00F326FD"/>
    <w:rsid w:val="00F35B04"/>
    <w:rsid w:val="00F362E0"/>
    <w:rsid w:val="00F366F1"/>
    <w:rsid w:val="00F37044"/>
    <w:rsid w:val="00F41A45"/>
    <w:rsid w:val="00F53DAB"/>
    <w:rsid w:val="00F61CB4"/>
    <w:rsid w:val="00F67D8E"/>
    <w:rsid w:val="00F7114E"/>
    <w:rsid w:val="00F71D28"/>
    <w:rsid w:val="00F75D5D"/>
    <w:rsid w:val="00F958B2"/>
    <w:rsid w:val="00F97E11"/>
    <w:rsid w:val="00FA2A57"/>
    <w:rsid w:val="00FA52AD"/>
    <w:rsid w:val="00FA68EA"/>
    <w:rsid w:val="00FA6ED4"/>
    <w:rsid w:val="00FB7D3D"/>
    <w:rsid w:val="00FC03A4"/>
    <w:rsid w:val="00FC1AF1"/>
    <w:rsid w:val="00FE1CBB"/>
    <w:rsid w:val="00FF1C78"/>
    <w:rsid w:val="00FF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2E15"/>
  <w15:docId w15:val="{6A727180-C980-4D6F-AB8A-2C88230A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1"/>
    <w:basedOn w:val="Normal"/>
    <w:link w:val="ListParagraphChar"/>
    <w:uiPriority w:val="1"/>
    <w:qFormat/>
    <w:rsid w:val="005706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6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2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E1FC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E1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1F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FCE"/>
    <w:rPr>
      <w:b/>
      <w:bCs/>
      <w:sz w:val="20"/>
      <w:szCs w:val="20"/>
    </w:rPr>
  </w:style>
  <w:style w:type="character" w:styleId="Emphasis">
    <w:name w:val="Emphasis"/>
    <w:qFormat/>
    <w:rsid w:val="006A6C77"/>
    <w:rPr>
      <w:i/>
      <w:iCs/>
    </w:rPr>
  </w:style>
  <w:style w:type="paragraph" w:customStyle="1" w:styleId="Risposta">
    <w:name w:val="Risposta"/>
    <w:basedOn w:val="Normal"/>
    <w:rsid w:val="006A6C77"/>
    <w:pPr>
      <w:numPr>
        <w:numId w:val="15"/>
      </w:numPr>
      <w:spacing w:after="0" w:line="240" w:lineRule="auto"/>
    </w:pPr>
    <w:rPr>
      <w:rFonts w:ascii="Arial" w:eastAsia="Times New Roman" w:hAnsi="Arial" w:cs="Times New Roman"/>
      <w:sz w:val="16"/>
      <w:szCs w:val="16"/>
      <w:lang w:val="en-GB" w:eastAsia="it-IT"/>
    </w:rPr>
  </w:style>
  <w:style w:type="paragraph" w:customStyle="1" w:styleId="odluka-zakon">
    <w:name w:val="odluka-zakon"/>
    <w:basedOn w:val="Normal"/>
    <w:rsid w:val="002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2D2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1 Char"/>
    <w:link w:val="ListParagraph"/>
    <w:uiPriority w:val="1"/>
    <w:locked/>
    <w:rsid w:val="002A7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3963A-84CF-4E2C-BA1E-787E12F94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Spomenka Azdejkovic</dc:creator>
  <cp:keywords/>
  <dc:description/>
  <cp:lastModifiedBy>Branislav Jovanovic</cp:lastModifiedBy>
  <cp:revision>3</cp:revision>
  <cp:lastPrinted>2021-11-16T09:10:00Z</cp:lastPrinted>
  <dcterms:created xsi:type="dcterms:W3CDTF">2021-11-23T12:18:00Z</dcterms:created>
  <dcterms:modified xsi:type="dcterms:W3CDTF">2021-11-23T12:39:00Z</dcterms:modified>
</cp:coreProperties>
</file>